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>
      <w:pPr>
        <w:pStyle w:val="Title"/>
        <w:widowControl/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BYLAWS OF THE OPENSTACK </w:t>
      </w:r>
      <w:r>
        <w:rPr>
          <w:rFonts w:cs="Cambria"/>
          <w:szCs w:val="24"/>
          <w:rtl w:val="0"/>
          <w:lang w:val="en-US" w:eastAsia="en-US"/>
        </w:rPr>
        <w:t>FOUNDATION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PURPOSES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is a nonprofit non-stock Foundation (“Foundation”) whose purpose </w:t>
      </w:r>
      <w:r>
        <w:rPr>
          <w:rFonts w:cs="Cambria"/>
          <w:szCs w:val="24"/>
          <w:rtl w:val="0"/>
          <w:lang w:val="en-US" w:eastAsia="en-US"/>
        </w:rPr>
        <w:t xml:space="preserve">is to develop, support, protect, and promote </w:t>
      </w:r>
      <w:bookmarkStart w:id="0" w:name="_cp_text_1_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(a)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0"/>
      <w:r>
        <w:rPr>
          <w:rFonts w:cs="Cambria"/>
          <w:szCs w:val="24"/>
          <w:rtl w:val="0"/>
          <w:lang w:val="en-US" w:eastAsia="en-US"/>
        </w:rPr>
        <w:t xml:space="preserve">the open source cloud computing project which is </w:t>
      </w:r>
      <w:r>
        <w:rPr>
          <w:rFonts w:cs="Cambria"/>
          <w:szCs w:val="24"/>
          <w:rtl w:val="0"/>
          <w:lang w:val="en-US" w:eastAsia="en-US"/>
        </w:rPr>
        <w:t>known as the OpenStack Project as defined in these Bylaws</w:t>
      </w:r>
      <w:bookmarkStart w:id="1" w:name="_cp_text_1_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and (b) other open source software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projects for building and managing technology infrastructure (“Open Infrastructure Projects”).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The governance of the OpenStack Project is set forth in the Bylaws, but each Open Infrastructure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Project is governed separately by procedures approved by the Board of Directors. 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application of the other terms of the Bylaws which apply to the OpenStack Project will not apply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to the Open Infrastructure Projects unless determined by Board of Directors</w:t>
      </w:r>
      <w:bookmarkEnd w:id="1"/>
      <w:r>
        <w:rPr>
          <w:rFonts w:cs="Cambria"/>
          <w:szCs w:val="24"/>
          <w:rtl w:val="0"/>
          <w:lang w:val="en-US" w:eastAsia="en-US"/>
        </w:rPr>
        <w:t xml:space="preserve">. The Foundation is </w:t>
      </w:r>
      <w:r>
        <w:rPr>
          <w:rFonts w:cs="Cambria"/>
          <w:szCs w:val="24"/>
          <w:rtl w:val="0"/>
          <w:lang w:val="en-US" w:eastAsia="en-US"/>
        </w:rPr>
        <w:t xml:space="preserve">formed exclusively as a nonprofit trade association within the meaning of Section 501(c)(6) of </w:t>
      </w:r>
      <w:r>
        <w:rPr>
          <w:rFonts w:cs="Cambria"/>
          <w:szCs w:val="24"/>
          <w:rtl w:val="0"/>
          <w:lang w:val="en-US" w:eastAsia="en-US"/>
        </w:rPr>
        <w:t xml:space="preserve">the Internal Revenue Code of 1986, as amended (the “Code”).  The Foundation shall have and </w:t>
      </w:r>
      <w:r>
        <w:rPr>
          <w:rFonts w:cs="Cambria"/>
          <w:szCs w:val="24"/>
          <w:rtl w:val="0"/>
          <w:lang w:val="en-US" w:eastAsia="en-US"/>
        </w:rPr>
        <w:t xml:space="preserve">may exercise all the rights and powers given to nonprofit non-stock corporations under General </w:t>
      </w:r>
      <w:r>
        <w:rPr>
          <w:rFonts w:cs="Cambria"/>
          <w:szCs w:val="24"/>
          <w:rtl w:val="0"/>
          <w:lang w:val="en-US" w:eastAsia="en-US"/>
        </w:rPr>
        <w:t xml:space="preserve">Corporation Law of Delaware (“Delaware Corporate Law”).  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MEMBERSHIP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Members.  The Foundation shall have three (3) classes of members (“Members”) </w:t>
      </w:r>
      <w:r>
        <w:rPr>
          <w:rFonts w:cs="Cambria"/>
          <w:szCs w:val="24"/>
          <w:rtl w:val="0"/>
          <w:lang w:val="en-US" w:eastAsia="en-US"/>
        </w:rPr>
        <w:t xml:space="preserve">as defined in more detail below: (i) Individual (ii) Gold and (iii) Platinum.  The Board of </w:t>
      </w:r>
      <w:r>
        <w:rPr>
          <w:rFonts w:cs="Cambria"/>
          <w:szCs w:val="24"/>
          <w:rtl w:val="0"/>
          <w:lang w:val="en-US" w:eastAsia="en-US"/>
        </w:rPr>
        <w:t xml:space="preserve">Directors shall have the authority to create a new class of members for government and academic </w:t>
      </w:r>
      <w:r>
        <w:rPr>
          <w:rFonts w:cs="Cambria"/>
          <w:szCs w:val="24"/>
          <w:rtl w:val="0"/>
          <w:lang w:val="en-US" w:eastAsia="en-US"/>
        </w:rPr>
        <w:t xml:space="preserve">members provided that such class shall not have a vote for the Board of Directors or a vote on </w:t>
      </w:r>
      <w:r>
        <w:rPr>
          <w:rFonts w:cs="Cambria"/>
          <w:szCs w:val="24"/>
          <w:rtl w:val="0"/>
          <w:lang w:val="en-US" w:eastAsia="en-US"/>
        </w:rPr>
        <w:t>any other matter unless these Bylaws are amended.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Individual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Individual Members must be natural persons.  Individual Members may be </w:t>
      </w:r>
      <w:r>
        <w:rPr>
          <w:rFonts w:cs="Cambria"/>
          <w:szCs w:val="24"/>
          <w:rtl w:val="0"/>
          <w:lang w:val="en-US" w:eastAsia="en-US"/>
        </w:rPr>
        <w:t xml:space="preserve">any natural person who has an interest in the purpose of the Foundation and may be employed by </w:t>
      </w:r>
      <w:r>
        <w:rPr>
          <w:rFonts w:cs="Cambria"/>
          <w:szCs w:val="24"/>
          <w:rtl w:val="0"/>
          <w:lang w:val="en-US" w:eastAsia="en-US"/>
        </w:rPr>
        <w:t>Platinum Members or Gold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application, admission, withdrawal and termination of persons as </w:t>
      </w:r>
      <w:r>
        <w:rPr>
          <w:rFonts w:cs="Cambria"/>
          <w:szCs w:val="24"/>
          <w:lang w:val="en-US"/>
        </w:rPr>
        <w:t xml:space="preserve">Individual Members are set forth in the membership policy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"https://www.openstack.org/legal/individual-member-policy/"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1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 (“Individual </w:t>
      </w:r>
      <w:r>
        <w:rPr>
          <w:rFonts w:cs="Cambria"/>
          <w:szCs w:val="24"/>
          <w:lang w:val="en-US"/>
        </w:rPr>
        <w:t>Member Policy”).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There shall be no limit on the number of Individual Members.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Platinum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Platinum Members may be natural persons, business entities, academic </w:t>
      </w:r>
      <w:r>
        <w:rPr>
          <w:rFonts w:cs="Cambria"/>
          <w:szCs w:val="24"/>
          <w:rtl w:val="0"/>
          <w:lang w:val="en-US" w:eastAsia="en-US"/>
        </w:rPr>
        <w:t>institutions, government agencies, or any other legal person.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application, admission, withdrawal and termination of Platinum </w:t>
      </w:r>
      <w:r>
        <w:rPr>
          <w:rFonts w:cs="Cambria"/>
          <w:szCs w:val="24"/>
          <w:lang w:val="en-US"/>
        </w:rPr>
        <w:t xml:space="preserve">Members set forth in the membership policy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"https://www.openstack.org/legal/platinum-member-policy/"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2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 (“Platinum Member </w:t>
      </w:r>
      <w:r>
        <w:rPr>
          <w:rFonts w:cs="Cambria"/>
          <w:szCs w:val="24"/>
          <w:lang w:val="en-US"/>
        </w:rPr>
        <w:t>Policy”).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number of Platinum Members shall not exceed eight.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Gold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Gold Members may be natural persons, business entities, academic </w:t>
      </w:r>
      <w:r>
        <w:rPr>
          <w:rFonts w:cs="Cambria"/>
          <w:szCs w:val="24"/>
          <w:rtl w:val="0"/>
          <w:lang w:val="en-US" w:eastAsia="en-US"/>
        </w:rPr>
        <w:t>institutions, government agencies, or any other legal person.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application, admission, withdrawal and termination of Gold Members </w:t>
      </w:r>
      <w:r>
        <w:rPr>
          <w:rFonts w:cs="Cambria"/>
          <w:szCs w:val="24"/>
          <w:lang w:val="en-US"/>
        </w:rPr>
        <w:t xml:space="preserve">set forth in the membership policy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"https://www.openstack.org/legal/gold-member-policy/"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3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 (“Gold Member Policy”).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number of Gold Members shall not exceed twenty-four.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Affiliation Limits.  Gold Members and Platinum Members may not belong to an </w:t>
      </w:r>
      <w:r>
        <w:rPr>
          <w:rFonts w:cs="Cambria"/>
          <w:szCs w:val="24"/>
          <w:rtl w:val="0"/>
          <w:lang w:val="en-US" w:eastAsia="en-US"/>
        </w:rPr>
        <w:t xml:space="preserve">Affiliated Group.  An Affiliated Group means that for Members that are business entities, one </w:t>
      </w:r>
      <w:r>
        <w:rPr>
          <w:rFonts w:cs="Cambria"/>
          <w:szCs w:val="24"/>
          <w:rtl w:val="0"/>
          <w:lang w:val="en-US" w:eastAsia="en-US"/>
        </w:rPr>
        <w:t xml:space="preserve">entity is "Controlled" by the other entity.  "Controlled" or "Control" means one entity owns, </w:t>
      </w:r>
      <w:r>
        <w:rPr>
          <w:rFonts w:cs="Cambria"/>
          <w:szCs w:val="24"/>
          <w:rtl w:val="0"/>
          <w:lang w:val="en-US" w:eastAsia="en-US"/>
        </w:rPr>
        <w:t xml:space="preserve">directly or indirectly, more than 50% of the voting securities of the Controlled entity which vote </w:t>
      </w:r>
      <w:r>
        <w:rPr>
          <w:rFonts w:cs="Cambria"/>
          <w:szCs w:val="24"/>
          <w:rtl w:val="0"/>
          <w:lang w:val="en-US" w:eastAsia="en-US"/>
        </w:rPr>
        <w:t xml:space="preserve">for the election of the board of directors or other managing body of an entity, or which is under </w:t>
      </w:r>
      <w:r>
        <w:rPr>
          <w:rFonts w:cs="Cambria"/>
          <w:szCs w:val="24"/>
          <w:rtl w:val="0"/>
          <w:lang w:val="en-US" w:eastAsia="en-US"/>
        </w:rPr>
        <w:t xml:space="preserve">common control with the Controlled entity.  An Affiliated Group does not apply to government </w:t>
      </w:r>
      <w:r>
        <w:rPr>
          <w:rFonts w:cs="Cambria"/>
          <w:szCs w:val="24"/>
          <w:rtl w:val="0"/>
          <w:lang w:val="en-US" w:eastAsia="en-US"/>
        </w:rPr>
        <w:t>agencies, academic institutions or individuals.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MEMBERSHIP MEETINGS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Location of Meetings.  All meetings of the Members shall be held at such place </w:t>
      </w:r>
      <w:r>
        <w:rPr>
          <w:rFonts w:cs="Cambria"/>
          <w:szCs w:val="24"/>
          <w:rtl w:val="0"/>
          <w:lang w:val="en-US" w:eastAsia="en-US"/>
        </w:rPr>
        <w:t xml:space="preserve">(if any) within or without the State of Delaware as may be determined from time to time by the </w:t>
      </w:r>
      <w:r>
        <w:rPr>
          <w:rFonts w:cs="Cambria"/>
          <w:szCs w:val="24"/>
          <w:rtl w:val="0"/>
          <w:lang w:val="en-US" w:eastAsia="en-US"/>
        </w:rPr>
        <w:t xml:space="preserve">Board of Directors or, if not determined by the Board of Directors, by the Chairman of the </w:t>
      </w:r>
      <w:r>
        <w:rPr>
          <w:rFonts w:cs="Cambria"/>
          <w:szCs w:val="24"/>
          <w:rtl w:val="0"/>
          <w:lang w:val="en-US" w:eastAsia="en-US"/>
        </w:rPr>
        <w:t xml:space="preserve">Board, or the Executive Director; provided that the Board of Directors may, in its sole discretion, </w:t>
      </w:r>
      <w:r>
        <w:rPr>
          <w:rFonts w:cs="Cambria"/>
          <w:szCs w:val="24"/>
          <w:rtl w:val="0"/>
          <w:lang w:val="en-US" w:eastAsia="en-US"/>
        </w:rPr>
        <w:t xml:space="preserve">determine that any meeting of Members shall not be held at any place but shall be held solely by </w:t>
      </w:r>
      <w:r>
        <w:rPr>
          <w:rFonts w:cs="Cambria"/>
          <w:szCs w:val="24"/>
          <w:rtl w:val="0"/>
          <w:lang w:val="en-US" w:eastAsia="en-US"/>
        </w:rPr>
        <w:t>means of remote communication in accordance with Section 3.13.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Meeting to Elect Individual Directors.  The annual meeting of Individual </w:t>
      </w:r>
      <w:r>
        <w:rPr>
          <w:rFonts w:cs="Cambria"/>
          <w:szCs w:val="24"/>
          <w:lang w:val="en-US"/>
        </w:rPr>
        <w:t xml:space="preserve">Members for the election of Individual Directors shall be held on a date in the first two weeks of </w:t>
      </w:r>
      <w:r>
        <w:rPr>
          <w:rFonts w:cs="Cambria"/>
          <w:szCs w:val="24"/>
          <w:lang w:val="en-US"/>
        </w:rPr>
        <w:t xml:space="preserve">January of each calendar year to be fixed by the Board of Directors and stated in the notice of the </w:t>
      </w:r>
      <w:r>
        <w:rPr>
          <w:rFonts w:cs="Cambria"/>
          <w:szCs w:val="24"/>
          <w:lang w:val="en-US"/>
        </w:rPr>
        <w:t>meeting.  The annual meeting will held by remote communication.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Meeting To Elect Gold Directors.  The annual meeting of Gold Members for the </w:t>
      </w:r>
      <w:r>
        <w:rPr>
          <w:rFonts w:cs="Cambria"/>
          <w:szCs w:val="24"/>
          <w:lang w:val="en-US"/>
        </w:rPr>
        <w:t xml:space="preserve">election of Gold Directors shall be held on a date in the first two weeks of January of each </w:t>
      </w:r>
      <w:r>
        <w:rPr>
          <w:rFonts w:cs="Cambria"/>
          <w:szCs w:val="24"/>
          <w:lang w:val="en-US"/>
        </w:rPr>
        <w:t>calendar year to be fixed by the Board of Directors and stated in the notice of the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Special Meetings.  Special meetings of (a) all of the classes of Members may be </w:t>
      </w:r>
      <w:r>
        <w:rPr>
          <w:rFonts w:cs="Cambria"/>
          <w:szCs w:val="24"/>
          <w:lang w:val="en-US"/>
        </w:rPr>
        <w:t xml:space="preserve">called at any time by (i) four members of the Board of Directors, (ii) the Chairman of the Board, </w:t>
      </w:r>
      <w:r>
        <w:rPr>
          <w:rFonts w:cs="Cambria"/>
          <w:szCs w:val="24"/>
          <w:lang w:val="en-US"/>
        </w:rPr>
        <w:t xml:space="preserve">(iii) the Executive Director, (iv) the holders of record of not less than 10% of the Individual </w:t>
      </w:r>
      <w:r>
        <w:rPr>
          <w:rFonts w:cs="Cambria"/>
          <w:szCs w:val="24"/>
          <w:lang w:val="en-US"/>
        </w:rPr>
        <w:t xml:space="preserve">Members, (v) three or more Gold Directors (vi) two or more Platinum Directors, or (b) for a </w:t>
      </w:r>
      <w:r>
        <w:rPr>
          <w:rFonts w:cs="Cambria"/>
          <w:szCs w:val="24"/>
          <w:lang w:val="en-US"/>
        </w:rPr>
        <w:t xml:space="preserve">class of Members, (i) four members of the Board of Directors, (ii) the Chairman of the Board, </w:t>
      </w:r>
      <w:r>
        <w:rPr>
          <w:rFonts w:cs="Cambria"/>
          <w:szCs w:val="24"/>
          <w:lang w:val="en-US"/>
        </w:rPr>
        <w:t xml:space="preserve">(iii) the Executive Director, (iv) for the Individual Member class, the holders of record of not </w:t>
      </w:r>
      <w:r>
        <w:rPr>
          <w:rFonts w:cs="Cambria"/>
          <w:szCs w:val="24"/>
          <w:lang w:val="en-US"/>
        </w:rPr>
        <w:t xml:space="preserve">less than 10% of the Individual Members, (v) for the Gold Member class, three or more of the </w:t>
      </w:r>
      <w:r>
        <w:rPr>
          <w:rFonts w:cs="Cambria"/>
          <w:szCs w:val="24"/>
          <w:lang w:val="en-US"/>
        </w:rPr>
        <w:t xml:space="preserve">Gold Directors, or (vi) for the Platinum Member class, two or more Platinum Directors.  Special </w:t>
      </w:r>
      <w:r>
        <w:rPr>
          <w:rFonts w:cs="Cambria"/>
          <w:szCs w:val="24"/>
          <w:lang w:val="en-US"/>
        </w:rPr>
        <w:t xml:space="preserve">meetings may be called to conduct business for any purpose or purposes prescribed in the notice </w:t>
      </w:r>
      <w:r>
        <w:rPr>
          <w:rFonts w:cs="Cambria"/>
          <w:szCs w:val="24"/>
          <w:lang w:val="en-US"/>
        </w:rPr>
        <w:t xml:space="preserve">of the meeting and shall be held on such date and at such time as the Board may fix.  Business </w:t>
      </w:r>
      <w:r>
        <w:rPr>
          <w:rFonts w:cs="Cambria"/>
          <w:szCs w:val="24"/>
          <w:lang w:val="en-US"/>
        </w:rPr>
        <w:t xml:space="preserve">transacted at any special meeting of all of the Members or a particular class of Member shall be </w:t>
      </w:r>
      <w:r>
        <w:rPr>
          <w:rFonts w:cs="Cambria"/>
          <w:szCs w:val="24"/>
          <w:lang w:val="en-US"/>
        </w:rPr>
        <w:t>confined to the purpose or purposes stated in the notice of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Notice of Meetings.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Written notice of the annual meeting of Individual Members shall be given </w:t>
      </w:r>
      <w:r>
        <w:rPr>
          <w:rFonts w:cs="Cambria"/>
          <w:szCs w:val="24"/>
          <w:rtl w:val="0"/>
          <w:lang w:val="en-US" w:eastAsia="en-US"/>
        </w:rPr>
        <w:t xml:space="preserve">not less than 30 nor more than 60 days before the date on which the meeting is to be held, to </w:t>
      </w:r>
      <w:r>
        <w:rPr>
          <w:rFonts w:cs="Cambria"/>
          <w:szCs w:val="24"/>
          <w:rtl w:val="0"/>
          <w:lang w:val="en-US" w:eastAsia="en-US"/>
        </w:rPr>
        <w:t xml:space="preserve">each Individual Member entitled to vote at such meeting as of the record date fixed by the Board </w:t>
      </w:r>
      <w:r>
        <w:rPr>
          <w:rFonts w:cs="Cambria"/>
          <w:szCs w:val="24"/>
          <w:rtl w:val="0"/>
          <w:lang w:val="en-US" w:eastAsia="en-US"/>
        </w:rPr>
        <w:t xml:space="preserve">of Directors, except as otherwise provided herein or as required by law (meaning here and </w:t>
      </w:r>
      <w:r>
        <w:rPr>
          <w:rFonts w:cs="Cambria"/>
          <w:szCs w:val="24"/>
          <w:rtl w:val="0"/>
          <w:lang w:val="en-US" w:eastAsia="en-US"/>
        </w:rPr>
        <w:t xml:space="preserve">hereafter, as required from time to time by the Delaware Corporate Law).  The notice of any </w:t>
      </w:r>
      <w:r>
        <w:rPr>
          <w:rFonts w:cs="Cambria"/>
          <w:szCs w:val="24"/>
          <w:rtl w:val="0"/>
          <w:lang w:val="en-US" w:eastAsia="en-US"/>
        </w:rPr>
        <w:t xml:space="preserve">meeting shall state the date and hour of the meeting, and the means of remote communication, if </w:t>
      </w:r>
      <w:r>
        <w:rPr>
          <w:rFonts w:cs="Cambria"/>
          <w:szCs w:val="24"/>
          <w:rtl w:val="0"/>
          <w:lang w:val="en-US" w:eastAsia="en-US"/>
        </w:rPr>
        <w:t xml:space="preserve">any, by which Individual Members and proxy holders may be deemed to be present in person </w:t>
      </w:r>
      <w:r>
        <w:rPr>
          <w:rFonts w:cs="Cambria"/>
          <w:szCs w:val="24"/>
          <w:rtl w:val="0"/>
          <w:lang w:val="en-US" w:eastAsia="en-US"/>
        </w:rPr>
        <w:t>and vote at such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Written notice of the annual meeting of Gold Members shall be given not </w:t>
      </w:r>
      <w:r>
        <w:rPr>
          <w:rFonts w:cs="Cambria"/>
          <w:szCs w:val="24"/>
          <w:lang w:val="en-US"/>
        </w:rPr>
        <w:t xml:space="preserve">less than 10 nor more than 60 days before the date on which the meeting is to be held, to each </w:t>
      </w:r>
      <w:r>
        <w:rPr>
          <w:rFonts w:cs="Cambria"/>
          <w:szCs w:val="24"/>
          <w:lang w:val="en-US"/>
        </w:rPr>
        <w:t xml:space="preserve">Gold Member entitled to vote at such meeting as of the record date fixed by the Board of </w:t>
      </w:r>
      <w:r>
        <w:rPr>
          <w:rFonts w:cs="Cambria"/>
          <w:szCs w:val="24"/>
          <w:lang w:val="en-US"/>
        </w:rPr>
        <w:t xml:space="preserve">Directors, except as otherwise provided herein or as required by law (meaning here and </w:t>
      </w:r>
      <w:r>
        <w:rPr>
          <w:rFonts w:cs="Cambria"/>
          <w:szCs w:val="24"/>
          <w:lang w:val="en-US"/>
        </w:rPr>
        <w:t xml:space="preserve">hereafter, as required from time to time by the Delaware Corporate Law).  The notice of any </w:t>
      </w:r>
      <w:r>
        <w:rPr>
          <w:rFonts w:cs="Cambria"/>
          <w:szCs w:val="24"/>
          <w:lang w:val="en-US"/>
        </w:rPr>
        <w:t xml:space="preserve">meeting shall state the place, if any, date and hour of the meeting, and the means of remote </w:t>
      </w:r>
      <w:r>
        <w:rPr>
          <w:rFonts w:cs="Cambria"/>
          <w:szCs w:val="24"/>
          <w:lang w:val="en-US"/>
        </w:rPr>
        <w:t xml:space="preserve">communication, if any, by which Gold Members and proxy holders may be deemed to be present </w:t>
      </w:r>
      <w:r>
        <w:rPr>
          <w:rFonts w:cs="Cambria"/>
          <w:szCs w:val="24"/>
          <w:lang w:val="en-US"/>
        </w:rPr>
        <w:t>in person and vote at such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Written notice of a special meeting of Members shall be given not less </w:t>
      </w:r>
      <w:r>
        <w:rPr>
          <w:rFonts w:cs="Cambria"/>
          <w:szCs w:val="24"/>
          <w:lang w:val="en-US"/>
        </w:rPr>
        <w:t xml:space="preserve">than 10 nor more than 60 days before the date on which the meeting is to be held, to each Gold </w:t>
      </w:r>
      <w:r>
        <w:rPr>
          <w:rFonts w:cs="Cambria"/>
          <w:szCs w:val="24"/>
          <w:lang w:val="en-US"/>
        </w:rPr>
        <w:t xml:space="preserve">Member, Platinum Member and Individual Member entitled to vote at such meeting as of the </w:t>
      </w:r>
      <w:r>
        <w:rPr>
          <w:rFonts w:cs="Cambria"/>
          <w:szCs w:val="24"/>
          <w:lang w:val="en-US"/>
        </w:rPr>
        <w:t xml:space="preserve">record date fixed by the Board of Directors, except as otherwise provided herein or as required </w:t>
      </w:r>
      <w:r>
        <w:rPr>
          <w:rFonts w:cs="Cambria"/>
          <w:szCs w:val="24"/>
          <w:lang w:val="en-US"/>
        </w:rPr>
        <w:t xml:space="preserve">by law (meaning here and hereafter, as required from time to time by the Delaware Corporate </w:t>
      </w:r>
      <w:r>
        <w:rPr>
          <w:rFonts w:cs="Cambria"/>
          <w:szCs w:val="24"/>
          <w:lang w:val="en-US"/>
        </w:rPr>
        <w:t xml:space="preserve">Law).  The notice of any meeting shall state the place, if any, date and hour of the meeting, and </w:t>
      </w:r>
      <w:r>
        <w:rPr>
          <w:rFonts w:cs="Cambria"/>
          <w:szCs w:val="24"/>
          <w:lang w:val="en-US"/>
        </w:rPr>
        <w:t xml:space="preserve">the means of remote communication, if any, by which Members and proxy holders may be </w:t>
      </w:r>
      <w:r>
        <w:rPr>
          <w:rFonts w:cs="Cambria"/>
          <w:szCs w:val="24"/>
          <w:lang w:val="en-US"/>
        </w:rPr>
        <w:t xml:space="preserve">deemed to be present in person and vote at such meeting.  The notice of a special meeting shall </w:t>
      </w:r>
      <w:r>
        <w:rPr>
          <w:rFonts w:cs="Cambria"/>
          <w:szCs w:val="24"/>
          <w:lang w:val="en-US"/>
        </w:rPr>
        <w:t>state, in addition, the purpose or purposes for which the meeting is called.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 to Members may be given by personal delivery, mail, or, with the </w:t>
      </w:r>
      <w:r>
        <w:rPr>
          <w:rFonts w:cs="Cambria"/>
          <w:szCs w:val="24"/>
          <w:lang w:val="en-US"/>
        </w:rPr>
        <w:t xml:space="preserve">consent of the Member entitled to receive notice, by facsimile or other means of electronic </w:t>
      </w:r>
      <w:r>
        <w:rPr>
          <w:rFonts w:cs="Cambria"/>
          <w:szCs w:val="24"/>
          <w:lang w:val="en-US"/>
        </w:rPr>
        <w:t xml:space="preserve">transmission as provided in Section 6.8.  An affidavit of the secretary or an assistant secretary of </w:t>
      </w:r>
      <w:r>
        <w:rPr>
          <w:rFonts w:cs="Cambria"/>
          <w:szCs w:val="24"/>
          <w:lang w:val="en-US"/>
        </w:rPr>
        <w:t xml:space="preserve">the Foundation that the notice has been given by personal delivery, by mail, or by a form of </w:t>
      </w:r>
      <w:r>
        <w:rPr>
          <w:rFonts w:cs="Cambria"/>
          <w:szCs w:val="24"/>
          <w:lang w:val="en-US"/>
        </w:rPr>
        <w:t xml:space="preserve">electronic transmission shall, in the absence of fraud, be </w:t>
      </w:r>
      <w:r>
        <w:rPr>
          <w:rFonts w:cs="Cambria"/>
          <w:i/>
          <w:szCs w:val="24"/>
          <w:rtl w:val="0"/>
          <w:lang w:val="en-US" w:eastAsia="en-US"/>
        </w:rPr>
        <w:t>prima facie</w:t>
      </w:r>
      <w:r>
        <w:rPr>
          <w:rFonts w:cs="Cambria"/>
          <w:szCs w:val="24"/>
          <w:lang w:val="en-US"/>
        </w:rPr>
        <w:t xml:space="preserve"> evidence of the facts stated </w:t>
      </w:r>
      <w:r>
        <w:rPr>
          <w:rFonts w:cs="Cambria"/>
          <w:szCs w:val="24"/>
          <w:lang w:val="en-US"/>
        </w:rPr>
        <w:t>therein.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 of any meeting of Members need not be given to any Member if </w:t>
      </w:r>
      <w:r>
        <w:rPr>
          <w:rFonts w:cs="Cambria"/>
          <w:szCs w:val="24"/>
          <w:lang w:val="en-US"/>
        </w:rPr>
        <w:t xml:space="preserve">waived by such Member either in a writing signed by such Member or by electronic </w:t>
      </w:r>
      <w:r>
        <w:rPr>
          <w:rFonts w:cs="Cambria"/>
          <w:szCs w:val="24"/>
          <w:lang w:val="en-US"/>
        </w:rPr>
        <w:t xml:space="preserve">transmission, whether such waiver is given before or after such meeting is held.  If such a waiver </w:t>
      </w:r>
      <w:r>
        <w:rPr>
          <w:rFonts w:cs="Cambria"/>
          <w:szCs w:val="24"/>
          <w:lang w:val="en-US"/>
        </w:rPr>
        <w:t xml:space="preserve">is given by electronic transmission, the electronic transmission must either set forth or be </w:t>
      </w:r>
      <w:r>
        <w:rPr>
          <w:rFonts w:cs="Cambria"/>
          <w:szCs w:val="24"/>
          <w:lang w:val="en-US"/>
        </w:rPr>
        <w:t xml:space="preserve">submitted with information from which it can be determined that the electronic transmission was </w:t>
      </w:r>
      <w:r>
        <w:rPr>
          <w:rFonts w:cs="Cambria"/>
          <w:szCs w:val="24"/>
          <w:lang w:val="en-US"/>
        </w:rPr>
        <w:t>authorized by the Member.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Voting List.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Secretary of the Foundation shall prepare at least (i) 30 days before </w:t>
      </w:r>
      <w:r>
        <w:rPr>
          <w:rFonts w:cs="Cambria"/>
          <w:szCs w:val="24"/>
          <w:rtl w:val="0"/>
          <w:lang w:val="en-US" w:eastAsia="en-US"/>
        </w:rPr>
        <w:t xml:space="preserve">each annual meeting of the Individual Members or Gold Members, or (ii) within two (2) days of </w:t>
      </w:r>
      <w:r>
        <w:rPr>
          <w:rFonts w:cs="Cambria"/>
          <w:szCs w:val="24"/>
          <w:rtl w:val="0"/>
          <w:lang w:val="en-US" w:eastAsia="en-US"/>
        </w:rPr>
        <w:t xml:space="preserve">the notice of the annual meeting of the Individual Members or Gold Members as provided in </w:t>
      </w:r>
      <w:r>
        <w:rPr>
          <w:rFonts w:cs="Cambria"/>
          <w:szCs w:val="24"/>
          <w:rtl w:val="0"/>
          <w:lang w:val="en-US" w:eastAsia="en-US"/>
        </w:rPr>
        <w:t xml:space="preserve">Section 3.5 (whichever is shorter), a complete list of the Members of the relevant class entitled to </w:t>
      </w:r>
      <w:r>
        <w:rPr>
          <w:rFonts w:cs="Cambria"/>
          <w:szCs w:val="24"/>
          <w:rtl w:val="0"/>
          <w:lang w:val="en-US" w:eastAsia="en-US"/>
        </w:rPr>
        <w:t xml:space="preserve">vote at the meeting arranged in alphabetical order for each class of Member, and showing the </w:t>
      </w:r>
      <w:r>
        <w:rPr>
          <w:rFonts w:cs="Cambria"/>
          <w:szCs w:val="24"/>
          <w:rtl w:val="0"/>
          <w:lang w:val="en-US" w:eastAsia="en-US"/>
        </w:rPr>
        <w:t xml:space="preserve">mailing address of each Member of the relevant class solely for the purposes permitted under </w:t>
      </w:r>
      <w:r>
        <w:rPr>
          <w:rFonts w:cs="Cambria"/>
          <w:szCs w:val="24"/>
          <w:rtl w:val="0"/>
          <w:lang w:val="en-US" w:eastAsia="en-US"/>
        </w:rPr>
        <w:t xml:space="preserve">Delaware Corporate Law.  Such list shall be treated as confidential.  The list shall only include </w:t>
      </w:r>
      <w:r>
        <w:rPr>
          <w:rFonts w:cs="Cambria"/>
          <w:szCs w:val="24"/>
          <w:rtl w:val="0"/>
          <w:lang w:val="en-US" w:eastAsia="en-US"/>
        </w:rPr>
        <w:t xml:space="preserve">active Members of the class and shall not include any Members who have resigned or been </w:t>
      </w:r>
      <w:r>
        <w:rPr>
          <w:rFonts w:cs="Cambria"/>
          <w:szCs w:val="24"/>
          <w:rtl w:val="0"/>
          <w:lang w:val="en-US" w:eastAsia="en-US"/>
        </w:rPr>
        <w:t xml:space="preserve">terminated.  The Board of Directors shall develop a process for determining the right of </w:t>
      </w:r>
      <w:r>
        <w:rPr>
          <w:rFonts w:cs="Cambria"/>
          <w:szCs w:val="24"/>
          <w:rtl w:val="0"/>
          <w:lang w:val="en-US" w:eastAsia="en-US"/>
        </w:rPr>
        <w:t xml:space="preserve">Members to appeal their inclusion on any such list.  Such list shall be open to the examination of </w:t>
      </w:r>
      <w:r>
        <w:rPr>
          <w:rFonts w:cs="Cambria"/>
          <w:szCs w:val="24"/>
          <w:rtl w:val="0"/>
          <w:lang w:val="en-US" w:eastAsia="en-US"/>
        </w:rPr>
        <w:t xml:space="preserve">any Member of the class, for any purpose germane to the meeting, during ordinary business </w:t>
      </w:r>
      <w:r>
        <w:rPr>
          <w:rFonts w:cs="Cambria"/>
          <w:szCs w:val="24"/>
          <w:rtl w:val="0"/>
          <w:lang w:val="en-US" w:eastAsia="en-US"/>
        </w:rPr>
        <w:t xml:space="preserve">hours, for a period of at least 30 days prior to the meeting or the shorter period provided above in </w:t>
      </w:r>
      <w:r>
        <w:rPr>
          <w:rFonts w:cs="Cambria"/>
          <w:szCs w:val="24"/>
          <w:rtl w:val="0"/>
          <w:lang w:val="en-US" w:eastAsia="en-US"/>
        </w:rPr>
        <w:t xml:space="preserve">the manner provided by law.  If the meeting is held at a place, the list shall be produced and kept </w:t>
      </w:r>
      <w:r>
        <w:rPr>
          <w:rFonts w:cs="Cambria"/>
          <w:szCs w:val="24"/>
          <w:rtl w:val="0"/>
          <w:lang w:val="en-US" w:eastAsia="en-US"/>
        </w:rPr>
        <w:t xml:space="preserve">at the time and place of the meeting during the whole time of the meeting, and may be examined </w:t>
      </w:r>
      <w:r>
        <w:rPr>
          <w:rFonts w:cs="Cambria"/>
          <w:szCs w:val="24"/>
          <w:rtl w:val="0"/>
          <w:lang w:val="en-US" w:eastAsia="en-US"/>
        </w:rPr>
        <w:t xml:space="preserve">by any Member of the class who is present.  If the meeting is to be held solely by means of </w:t>
      </w:r>
      <w:r>
        <w:rPr>
          <w:rFonts w:cs="Cambria"/>
          <w:szCs w:val="24"/>
          <w:rtl w:val="0"/>
          <w:lang w:val="en-US" w:eastAsia="en-US"/>
        </w:rPr>
        <w:t xml:space="preserve">remote communication, such list shall also be open to the examination of any Member of the </w:t>
      </w:r>
      <w:r>
        <w:rPr>
          <w:rFonts w:cs="Cambria"/>
          <w:szCs w:val="24"/>
          <w:rtl w:val="0"/>
          <w:lang w:val="en-US" w:eastAsia="en-US"/>
        </w:rPr>
        <w:t xml:space="preserve">class during the whole time of the meeting on a reasonably accessible electronic network, and </w:t>
      </w:r>
      <w:r>
        <w:rPr>
          <w:rFonts w:cs="Cambria"/>
          <w:szCs w:val="24"/>
          <w:rtl w:val="0"/>
          <w:lang w:val="en-US" w:eastAsia="en-US"/>
        </w:rPr>
        <w:t xml:space="preserve">the information required to access such list shall be provided with the notice of the meeting.  The </w:t>
      </w:r>
      <w:r>
        <w:rPr>
          <w:rFonts w:cs="Cambria"/>
          <w:szCs w:val="24"/>
          <w:rtl w:val="0"/>
          <w:lang w:val="en-US" w:eastAsia="en-US"/>
        </w:rPr>
        <w:t xml:space="preserve">list shall be the only evidence as to the Members of the class who are entitled to examine the list </w:t>
      </w:r>
      <w:r>
        <w:rPr>
          <w:rFonts w:cs="Cambria"/>
          <w:szCs w:val="24"/>
          <w:rtl w:val="0"/>
          <w:lang w:val="en-US" w:eastAsia="en-US"/>
        </w:rPr>
        <w:t>required by this Section 3.6(a) or to vote in person or by proxy at the relevant annual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Secretary shall prepare, at least two days after providing notice of a </w:t>
      </w:r>
      <w:r>
        <w:rPr>
          <w:rFonts w:cs="Cambria"/>
          <w:szCs w:val="24"/>
          <w:lang w:val="en-US"/>
        </w:rPr>
        <w:t xml:space="preserve">special meeting of the Members, a complete list of the Members entitled to vote at the meeting, </w:t>
      </w:r>
      <w:r>
        <w:rPr>
          <w:rFonts w:cs="Cambria"/>
          <w:szCs w:val="24"/>
          <w:lang w:val="en-US"/>
        </w:rPr>
        <w:t xml:space="preserve">arranged in alphabetical order for each class of Member, and showing the mailing address of </w:t>
      </w:r>
      <w:r>
        <w:rPr>
          <w:rFonts w:cs="Cambria"/>
          <w:szCs w:val="24"/>
          <w:lang w:val="en-US"/>
        </w:rPr>
        <w:t xml:space="preserve">each Member.  Such list shall be open to the examination of any Member, for any purpose </w:t>
      </w:r>
      <w:r>
        <w:rPr>
          <w:rFonts w:cs="Cambria"/>
          <w:szCs w:val="24"/>
          <w:lang w:val="en-US"/>
        </w:rPr>
        <w:t xml:space="preserve">germane to the meeting, during ordinary business hours, for the period between the notice but </w:t>
      </w:r>
      <w:r>
        <w:rPr>
          <w:rFonts w:cs="Cambria"/>
          <w:szCs w:val="24"/>
          <w:lang w:val="en-US"/>
        </w:rPr>
        <w:t xml:space="preserve">prior to the meeting, in the manner provided by law.  If the meeting is held at a place, the list </w:t>
      </w:r>
      <w:r>
        <w:rPr>
          <w:rFonts w:cs="Cambria"/>
          <w:szCs w:val="24"/>
          <w:lang w:val="en-US"/>
        </w:rPr>
        <w:t xml:space="preserve">shall be produced and kept at the time and place of the meeting during the whole time of the </w:t>
      </w:r>
      <w:r>
        <w:rPr>
          <w:rFonts w:cs="Cambria"/>
          <w:szCs w:val="24"/>
          <w:lang w:val="en-US"/>
        </w:rPr>
        <w:t xml:space="preserve">meeting, and may be examined by any Member who is present.  If the meeting is to be held </w:t>
      </w:r>
      <w:r>
        <w:rPr>
          <w:rFonts w:cs="Cambria"/>
          <w:szCs w:val="24"/>
          <w:lang w:val="en-US"/>
        </w:rPr>
        <w:t xml:space="preserve">solely by means of remote communication, such list shall also be open to the examination of any </w:t>
      </w:r>
      <w:r>
        <w:rPr>
          <w:rFonts w:cs="Cambria"/>
          <w:szCs w:val="24"/>
          <w:lang w:val="en-US"/>
        </w:rPr>
        <w:t xml:space="preserve">Member during the whole time of the meeting on a reasonably accessible electronic network, and </w:t>
      </w:r>
      <w:r>
        <w:rPr>
          <w:rFonts w:cs="Cambria"/>
          <w:szCs w:val="24"/>
          <w:lang w:val="en-US"/>
        </w:rPr>
        <w:t xml:space="preserve">the information required to access such list shall be provided with the notice of the meeting.  The </w:t>
      </w:r>
      <w:r>
        <w:rPr>
          <w:rFonts w:cs="Cambria"/>
          <w:szCs w:val="24"/>
          <w:lang w:val="en-US"/>
        </w:rPr>
        <w:t xml:space="preserve">list shall be the only evidence as to the Members who are entitled to examine the list required by </w:t>
      </w:r>
      <w:r>
        <w:rPr>
          <w:rFonts w:cs="Cambria"/>
          <w:szCs w:val="24"/>
          <w:lang w:val="en-US"/>
        </w:rPr>
        <w:t>this Section 3.6(b) or to vote in person or by proxy at the relevant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Quorum.  Except as otherwise provided by law or these Bylaws, the holders of a </w:t>
      </w:r>
      <w:r>
        <w:rPr>
          <w:rFonts w:cs="Cambria"/>
          <w:szCs w:val="24"/>
          <w:rtl w:val="0"/>
          <w:lang w:val="en-US" w:eastAsia="en-US"/>
        </w:rPr>
        <w:t xml:space="preserve">majority of the Members of the relevant class entitled to vote at the meeting, present in person or </w:t>
      </w:r>
      <w:r>
        <w:rPr>
          <w:rFonts w:cs="Cambria"/>
          <w:szCs w:val="24"/>
          <w:rtl w:val="0"/>
          <w:lang w:val="en-US" w:eastAsia="en-US"/>
        </w:rPr>
        <w:t xml:space="preserve">represented by proxy, shall constitute a quorum for the transaction of business.  Where a separate </w:t>
      </w:r>
      <w:r>
        <w:rPr>
          <w:rFonts w:cs="Cambria"/>
          <w:szCs w:val="24"/>
          <w:rtl w:val="0"/>
          <w:lang w:val="en-US" w:eastAsia="en-US"/>
        </w:rPr>
        <w:t xml:space="preserve">vote by a class or classes is required, a majority of the Members of such class or classes present </w:t>
      </w:r>
      <w:r>
        <w:rPr>
          <w:rFonts w:cs="Cambria"/>
          <w:szCs w:val="24"/>
          <w:rtl w:val="0"/>
          <w:lang w:val="en-US" w:eastAsia="en-US"/>
        </w:rPr>
        <w:t xml:space="preserve">in person or represented by proxy shall constitute a quorum entitled to take action with respect to </w:t>
      </w:r>
      <w:r>
        <w:rPr>
          <w:rFonts w:cs="Cambria"/>
          <w:szCs w:val="24"/>
          <w:rtl w:val="0"/>
          <w:lang w:val="en-US" w:eastAsia="en-US"/>
        </w:rPr>
        <w:t xml:space="preserve">that vote on that matter except as provided below.  The quorum for an annual or special meeting </w:t>
      </w:r>
      <w:r>
        <w:rPr>
          <w:rFonts w:cs="Cambria"/>
          <w:szCs w:val="24"/>
          <w:rtl w:val="0"/>
          <w:lang w:val="en-US" w:eastAsia="en-US"/>
        </w:rPr>
        <w:t>of the Individual Members shall be 10% of the Individual Members.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Adjournments.  Any meeting of the Members or any class of Members may be </w:t>
      </w:r>
      <w:r>
        <w:rPr>
          <w:rFonts w:cs="Cambria"/>
          <w:szCs w:val="24"/>
          <w:lang w:val="en-US"/>
        </w:rPr>
        <w:t xml:space="preserve">adjourned to any other time and to any other place at which a meeting of the Members or such </w:t>
      </w:r>
      <w:r>
        <w:rPr>
          <w:rFonts w:cs="Cambria"/>
          <w:szCs w:val="24"/>
          <w:lang w:val="en-US"/>
        </w:rPr>
        <w:t xml:space="preserve">class of Members may be held under these Bylaws by the chairman of the meeting or, in the </w:t>
      </w:r>
      <w:r>
        <w:rPr>
          <w:rFonts w:cs="Cambria"/>
          <w:szCs w:val="24"/>
          <w:lang w:val="en-US"/>
        </w:rPr>
        <w:t xml:space="preserve">absence of such person, by any officer entitled to preside at or to act as secretary of such </w:t>
      </w:r>
      <w:r>
        <w:rPr>
          <w:rFonts w:cs="Cambria"/>
          <w:szCs w:val="24"/>
          <w:lang w:val="en-US"/>
        </w:rPr>
        <w:t xml:space="preserve">meeting, or by a majority of the Members or class of Members present or represented at the </w:t>
      </w:r>
      <w:r>
        <w:rPr>
          <w:rFonts w:cs="Cambria"/>
          <w:szCs w:val="24"/>
          <w:lang w:val="en-US"/>
        </w:rPr>
        <w:t xml:space="preserve">meeting and entitled to vote, although less than a quorum.  When a meeting is adjourned to </w:t>
      </w:r>
      <w:r>
        <w:rPr>
          <w:rFonts w:cs="Cambria"/>
          <w:szCs w:val="24"/>
          <w:lang w:val="en-US"/>
        </w:rPr>
        <w:t xml:space="preserve">another place, date or time, written notice need not be given of the adjourned meeting if the date, </w:t>
      </w:r>
      <w:r>
        <w:rPr>
          <w:rFonts w:cs="Cambria"/>
          <w:szCs w:val="24"/>
          <w:lang w:val="en-US"/>
        </w:rPr>
        <w:t xml:space="preserve">time and place, if any, thereof, and the means of remote communication, if any, by which the </w:t>
      </w:r>
      <w:r>
        <w:rPr>
          <w:rFonts w:cs="Cambria"/>
          <w:szCs w:val="24"/>
          <w:lang w:val="en-US"/>
        </w:rPr>
        <w:t xml:space="preserve">relevant Members may be deemed to be present in person and vote at such adjourned meeting, </w:t>
      </w:r>
      <w:r>
        <w:rPr>
          <w:rFonts w:cs="Cambria"/>
          <w:szCs w:val="24"/>
          <w:lang w:val="en-US"/>
        </w:rPr>
        <w:t xml:space="preserve">are announced at the meeting at which the adjournment is taken; provided, however, that if the </w:t>
      </w:r>
      <w:r>
        <w:rPr>
          <w:rFonts w:cs="Cambria"/>
          <w:szCs w:val="24"/>
          <w:lang w:val="en-US"/>
        </w:rPr>
        <w:t xml:space="preserve">date of any adjourned meeting is more than 30 days after the date for which the meeting was </w:t>
      </w:r>
      <w:r>
        <w:rPr>
          <w:rFonts w:cs="Cambria"/>
          <w:szCs w:val="24"/>
          <w:lang w:val="en-US"/>
        </w:rPr>
        <w:t xml:space="preserve">originally noticed, or if the Board of Directors fixes a new record date for the adjourned meeting </w:t>
      </w:r>
      <w:r>
        <w:rPr>
          <w:rFonts w:cs="Cambria"/>
          <w:szCs w:val="24"/>
          <w:lang w:val="en-US"/>
        </w:rPr>
        <w:t xml:space="preserve">in accordance with Section 3.8, written notice of the place, if any, date and time of the adjourned </w:t>
      </w:r>
      <w:r>
        <w:rPr>
          <w:rFonts w:cs="Cambria"/>
          <w:szCs w:val="24"/>
          <w:lang w:val="en-US"/>
        </w:rPr>
        <w:t xml:space="preserve">meeting and the means of remote communication, if any, by which Members and proxy holders </w:t>
      </w:r>
      <w:r>
        <w:rPr>
          <w:rFonts w:cs="Cambria"/>
          <w:szCs w:val="24"/>
          <w:lang w:val="en-US"/>
        </w:rPr>
        <w:t xml:space="preserve">may be deemed to be present in person and vote at such adjourned meeting, shall be given in </w:t>
      </w:r>
      <w:r>
        <w:rPr>
          <w:rFonts w:cs="Cambria"/>
          <w:szCs w:val="24"/>
          <w:lang w:val="en-US"/>
        </w:rPr>
        <w:t xml:space="preserve">conformity herewith.  At the adjourned meeting, the Members may transact any business which </w:t>
      </w:r>
      <w:r>
        <w:rPr>
          <w:rFonts w:cs="Cambria"/>
          <w:szCs w:val="24"/>
          <w:lang w:val="en-US"/>
        </w:rPr>
        <w:t>might have been transacted at the original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Voting and Proxies.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Each Individual Member whose effective date of membership is earlier </w:t>
      </w:r>
      <w:r>
        <w:rPr>
          <w:rFonts w:cs="Cambria"/>
          <w:szCs w:val="24"/>
          <w:rtl w:val="0"/>
          <w:lang w:val="en-US" w:eastAsia="en-US"/>
        </w:rPr>
        <w:t xml:space="preserve">than thirty (30) days after the effective date of the filing of the Certificate of Incorporation of the </w:t>
      </w:r>
      <w:r>
        <w:rPr>
          <w:rFonts w:cs="Cambria"/>
          <w:szCs w:val="24"/>
          <w:rtl w:val="0"/>
          <w:lang w:val="en-US" w:eastAsia="en-US"/>
        </w:rPr>
        <w:t xml:space="preserve">Foundation (“COI Effective Date”) may vote immediately after he or she becomes an Individual </w:t>
      </w:r>
      <w:r>
        <w:rPr>
          <w:rFonts w:cs="Cambria"/>
          <w:szCs w:val="24"/>
          <w:rtl w:val="0"/>
          <w:lang w:val="en-US" w:eastAsia="en-US"/>
        </w:rPr>
        <w:t xml:space="preserve">Member.  Each Individual Member whose effective date of membership is more than thirty (30) </w:t>
      </w:r>
      <w:r>
        <w:rPr>
          <w:rFonts w:cs="Cambria"/>
          <w:szCs w:val="24"/>
          <w:rtl w:val="0"/>
          <w:lang w:val="en-US" w:eastAsia="en-US"/>
        </w:rPr>
        <w:t xml:space="preserve">days after the COI Effective Date shall be eligible to vote 180 days after the effective date of his </w:t>
      </w:r>
      <w:r>
        <w:rPr>
          <w:rFonts w:cs="Cambria"/>
          <w:szCs w:val="24"/>
          <w:rtl w:val="0"/>
          <w:lang w:val="en-US" w:eastAsia="en-US"/>
        </w:rPr>
        <w:t xml:space="preserve">or her membership.  Each Individual Member shall have one vote at any meeting of Individual </w:t>
      </w:r>
      <w:r>
        <w:rPr>
          <w:rFonts w:cs="Cambria"/>
          <w:szCs w:val="24"/>
          <w:rtl w:val="0"/>
          <w:lang w:val="en-US" w:eastAsia="en-US"/>
        </w:rPr>
        <w:t xml:space="preserve">Members and for election of the Individual Directors, the Individual Members shall have the </w:t>
      </w:r>
      <w:r>
        <w:rPr>
          <w:rFonts w:cs="Cambria"/>
          <w:szCs w:val="24"/>
          <w:rtl w:val="0"/>
          <w:lang w:val="en-US" w:eastAsia="en-US"/>
        </w:rPr>
        <w:t>option to vote for Individual Directors on a cumulative basis.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Gold Member shall have one vote at any meeting of the Gold </w:t>
      </w:r>
      <w:r>
        <w:rPr>
          <w:rFonts w:cs="Cambria"/>
          <w:szCs w:val="24"/>
          <w:lang w:val="en-US"/>
        </w:rPr>
        <w:t>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Platinum Member shall have one vote at any meeting of the Platinum </w:t>
      </w:r>
      <w:r>
        <w:rPr>
          <w:rFonts w:cs="Cambria"/>
          <w:szCs w:val="24"/>
          <w:lang w:val="en-US"/>
        </w:rPr>
        <w:t>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Member entitled to vote at a meeting of Members may vote in </w:t>
      </w:r>
      <w:r>
        <w:rPr>
          <w:rFonts w:cs="Cambria"/>
          <w:szCs w:val="24"/>
          <w:lang w:val="en-US"/>
        </w:rPr>
        <w:t xml:space="preserve">person or may authorize any other person or persons to vote or act for such Member by a written </w:t>
      </w:r>
      <w:r>
        <w:rPr>
          <w:rFonts w:cs="Cambria"/>
          <w:szCs w:val="24"/>
          <w:lang w:val="en-US"/>
        </w:rPr>
        <w:t xml:space="preserve">proxy executed by the Member or by an electronic transmission permitted by law and delivered </w:t>
      </w:r>
      <w:r>
        <w:rPr>
          <w:rFonts w:cs="Cambria"/>
          <w:szCs w:val="24"/>
          <w:lang w:val="en-US"/>
        </w:rPr>
        <w:t xml:space="preserve">to the Secretary.  No Member may authorize more than one proxy for a particular meeting; the </w:t>
      </w:r>
      <w:r>
        <w:rPr>
          <w:rFonts w:cs="Cambria"/>
          <w:szCs w:val="24"/>
          <w:lang w:val="en-US"/>
        </w:rPr>
        <w:t xml:space="preserve">authorization of a new proxy for a meeting by a Member automatically revokes all prior proxies </w:t>
      </w:r>
      <w:r>
        <w:rPr>
          <w:rFonts w:cs="Cambria"/>
          <w:szCs w:val="24"/>
          <w:lang w:val="en-US"/>
        </w:rPr>
        <w:t xml:space="preserve">for the same meeting.  Any copy, facsimile transmission or other reliable reproduction of the </w:t>
      </w:r>
      <w:r>
        <w:rPr>
          <w:rFonts w:cs="Cambria"/>
          <w:szCs w:val="24"/>
          <w:lang w:val="en-US"/>
        </w:rPr>
        <w:t xml:space="preserve">writing or electronic transmission created pursuant to this section may be substituted or used in </w:t>
      </w:r>
      <w:r>
        <w:rPr>
          <w:rFonts w:cs="Cambria"/>
          <w:szCs w:val="24"/>
          <w:lang w:val="en-US"/>
        </w:rPr>
        <w:t xml:space="preserve">lieu of the original writing or electronic transmission for any and all purposes for which the </w:t>
      </w:r>
      <w:r>
        <w:rPr>
          <w:rFonts w:cs="Cambria"/>
          <w:szCs w:val="24"/>
          <w:lang w:val="en-US"/>
        </w:rPr>
        <w:t xml:space="preserve">original writing or transmission could be used, provided that such copy, facsimile transmission </w:t>
      </w:r>
      <w:r>
        <w:rPr>
          <w:rFonts w:cs="Cambria"/>
          <w:szCs w:val="24"/>
          <w:lang w:val="en-US"/>
        </w:rPr>
        <w:t xml:space="preserve">or other reproduction shall be a complete reproduction of the entire original writing or electronic </w:t>
      </w:r>
      <w:r>
        <w:rPr>
          <w:rFonts w:cs="Cambria"/>
          <w:szCs w:val="24"/>
          <w:lang w:val="en-US"/>
        </w:rPr>
        <w:t>transmission.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Action at Meeting.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Except as otherwise provided in these Bylaws, at any meeting of Members </w:t>
      </w:r>
      <w:r>
        <w:rPr>
          <w:rFonts w:cs="Cambria"/>
          <w:szCs w:val="24"/>
          <w:rtl w:val="0"/>
          <w:lang w:val="en-US" w:eastAsia="en-US"/>
        </w:rPr>
        <w:t xml:space="preserve">or class of Members for the election of one or more directors at which a quorum is present, the </w:t>
      </w:r>
      <w:r>
        <w:rPr>
          <w:rFonts w:cs="Cambria"/>
          <w:szCs w:val="24"/>
          <w:rtl w:val="0"/>
          <w:lang w:val="en-US" w:eastAsia="en-US"/>
        </w:rPr>
        <w:t xml:space="preserve">election shall be determined by a plurality of the votes cast by the Members or class of Members </w:t>
      </w:r>
      <w:r>
        <w:rPr>
          <w:rFonts w:cs="Cambria"/>
          <w:szCs w:val="24"/>
          <w:rtl w:val="0"/>
          <w:lang w:val="en-US" w:eastAsia="en-US"/>
        </w:rPr>
        <w:t>entitled to vote at the election.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 other matters shall be determined by a majority of votes of the class of </w:t>
      </w:r>
      <w:r>
        <w:rPr>
          <w:rFonts w:cs="Cambria"/>
          <w:szCs w:val="24"/>
          <w:lang w:val="en-US"/>
        </w:rPr>
        <w:t xml:space="preserve">Members or Members present in person or represented by proxy and entitled to vote on the </w:t>
      </w:r>
      <w:r>
        <w:rPr>
          <w:rFonts w:cs="Cambria"/>
          <w:szCs w:val="24"/>
          <w:lang w:val="en-US"/>
        </w:rPr>
        <w:t xml:space="preserve">matter (or if there are two or more classes of Members entitled to vote as separate classes, then in </w:t>
      </w:r>
      <w:r>
        <w:rPr>
          <w:rFonts w:cs="Cambria"/>
          <w:szCs w:val="24"/>
          <w:lang w:val="en-US"/>
        </w:rPr>
        <w:t xml:space="preserve">the case of each such class, a majority of the Members of each such class present in person or </w:t>
      </w:r>
      <w:r>
        <w:rPr>
          <w:rFonts w:cs="Cambria"/>
          <w:szCs w:val="24"/>
          <w:lang w:val="en-US"/>
        </w:rPr>
        <w:t xml:space="preserve">represented by proxy and entitled to vote on the matter shall decide such matter), provided that a </w:t>
      </w:r>
      <w:r>
        <w:rPr>
          <w:rFonts w:cs="Cambria"/>
          <w:szCs w:val="24"/>
          <w:lang w:val="en-US"/>
        </w:rPr>
        <w:t xml:space="preserve">quorum is present, except when a different vote is required by express provision of law or these </w:t>
      </w:r>
      <w:r>
        <w:rPr>
          <w:rFonts w:cs="Cambria"/>
          <w:szCs w:val="24"/>
          <w:lang w:val="en-US"/>
        </w:rPr>
        <w:t>Bylaws.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 voting, including on the election of directors, but excepting where </w:t>
      </w:r>
      <w:r>
        <w:rPr>
          <w:rFonts w:cs="Cambria"/>
          <w:szCs w:val="24"/>
          <w:lang w:val="en-US"/>
        </w:rPr>
        <w:t xml:space="preserve">otherwise required by law, may be by a voice vote for in person meetings; provided, however, </w:t>
      </w:r>
      <w:r>
        <w:rPr>
          <w:rFonts w:cs="Cambria"/>
          <w:szCs w:val="24"/>
          <w:lang w:val="en-US"/>
        </w:rPr>
        <w:t xml:space="preserve">that upon demand therefor by a Member entitled to vote or the Member’s proxy, a vote by ballot </w:t>
      </w:r>
      <w:r>
        <w:rPr>
          <w:rFonts w:cs="Cambria"/>
          <w:szCs w:val="24"/>
          <w:lang w:val="en-US"/>
        </w:rPr>
        <w:t xml:space="preserve">shall be taken.  Each ballot shall state the name of the Member or proxy voting and such other </w:t>
      </w:r>
      <w:r>
        <w:rPr>
          <w:rFonts w:cs="Cambria"/>
          <w:szCs w:val="24"/>
          <w:lang w:val="en-US"/>
        </w:rPr>
        <w:t xml:space="preserve">information as may be required under the procedure established for the meeting.  The Foundation </w:t>
      </w:r>
      <w:r>
        <w:rPr>
          <w:rFonts w:cs="Cambria"/>
          <w:szCs w:val="24"/>
          <w:lang w:val="en-US"/>
        </w:rPr>
        <w:t xml:space="preserve">may, and to the extent required by law, shall, in advance of any meeting of Members or class of </w:t>
      </w:r>
      <w:r>
        <w:rPr>
          <w:rFonts w:cs="Cambria"/>
          <w:szCs w:val="24"/>
          <w:lang w:val="en-US"/>
        </w:rPr>
        <w:t xml:space="preserve">Members, appoint one or more inspectors to act at the meeting and make a written report thereof.  </w:t>
      </w:r>
      <w:r>
        <w:rPr>
          <w:rFonts w:cs="Cambria"/>
          <w:szCs w:val="24"/>
          <w:lang w:val="en-US"/>
        </w:rPr>
        <w:t xml:space="preserve">In addition, at the written request to the Secretary within three (3) days of any Member meeting </w:t>
      </w:r>
      <w:r>
        <w:rPr>
          <w:rFonts w:cs="Cambria"/>
          <w:szCs w:val="24"/>
          <w:lang w:val="en-US"/>
        </w:rPr>
        <w:t xml:space="preserve">by at least (i) one third of the Gold Members (ii) one third of Platinum Members or (iii) five </w:t>
      </w:r>
      <w:r>
        <w:rPr>
          <w:rFonts w:cs="Cambria"/>
          <w:szCs w:val="24"/>
          <w:lang w:val="en-US"/>
        </w:rPr>
        <w:t xml:space="preserve">percent of the Individual Members, the Foundation shall designate one or more persons as an </w:t>
      </w:r>
      <w:r>
        <w:rPr>
          <w:rFonts w:cs="Cambria"/>
          <w:szCs w:val="24"/>
          <w:lang w:val="en-US"/>
        </w:rPr>
        <w:t xml:space="preserve">inspector.  If no inspector or alternate is able to act at a meeting of the Members or class of </w:t>
      </w:r>
      <w:r>
        <w:rPr>
          <w:rFonts w:cs="Cambria"/>
          <w:szCs w:val="24"/>
          <w:lang w:val="en-US"/>
        </w:rPr>
        <w:t xml:space="preserve">Members, the person presiding at the meeting may, and to the extent required by law, shall, </w:t>
      </w:r>
      <w:r>
        <w:rPr>
          <w:rFonts w:cs="Cambria"/>
          <w:szCs w:val="24"/>
          <w:lang w:val="en-US"/>
        </w:rPr>
        <w:t xml:space="preserve">appoint one or more inspectors to act at the meeting.  Each inspector, before entering upon the </w:t>
      </w:r>
      <w:r>
        <w:rPr>
          <w:rFonts w:cs="Cambria"/>
          <w:szCs w:val="24"/>
          <w:lang w:val="en-US"/>
        </w:rPr>
        <w:t xml:space="preserve">discharge of his duties, shall take and sign an oath to faithfully execute the duties of inspector </w:t>
      </w:r>
      <w:r>
        <w:rPr>
          <w:rFonts w:cs="Cambria"/>
          <w:szCs w:val="24"/>
          <w:lang w:val="en-US"/>
        </w:rPr>
        <w:t>with strict impartiality and according to the best of his ability.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Conduct of Business.  At every meeting of the class of Members or the Members, </w:t>
      </w:r>
      <w:r>
        <w:rPr>
          <w:rFonts w:cs="Cambria"/>
          <w:szCs w:val="24"/>
          <w:rtl w:val="0"/>
          <w:lang w:val="en-US" w:eastAsia="en-US"/>
        </w:rPr>
        <w:t xml:space="preserve">the Chairman of the Board, or, in his absence, such other person as may be appointed by the </w:t>
      </w:r>
      <w:r>
        <w:rPr>
          <w:rFonts w:cs="Cambria"/>
          <w:szCs w:val="24"/>
          <w:rtl w:val="0"/>
          <w:lang w:val="en-US" w:eastAsia="en-US"/>
        </w:rPr>
        <w:t xml:space="preserve">Board of Directors, shall act as chairman.  The Secretary of the Foundation or a person </w:t>
      </w:r>
      <w:r>
        <w:rPr>
          <w:rFonts w:cs="Cambria"/>
          <w:szCs w:val="24"/>
          <w:rtl w:val="0"/>
          <w:lang w:val="en-US" w:eastAsia="en-US"/>
        </w:rPr>
        <w:t xml:space="preserve">designated by the chairman of the meeting shall act as secretary of the meeting.  Unless </w:t>
      </w:r>
      <w:r>
        <w:rPr>
          <w:rFonts w:cs="Cambria"/>
          <w:szCs w:val="24"/>
          <w:rtl w:val="0"/>
          <w:lang w:val="en-US" w:eastAsia="en-US"/>
        </w:rPr>
        <w:t xml:space="preserve">otherwise approved by the chairman of the meeting, attendance at the annual meeting is </w:t>
      </w:r>
      <w:r>
        <w:rPr>
          <w:rFonts w:cs="Cambria"/>
          <w:szCs w:val="24"/>
          <w:rtl w:val="0"/>
          <w:lang w:val="en-US" w:eastAsia="en-US"/>
        </w:rPr>
        <w:t xml:space="preserve">restricted to the Members of the relevant class, persons authorized in accordance with Section </w:t>
      </w:r>
      <w:r>
        <w:rPr>
          <w:rFonts w:cs="Cambria"/>
          <w:szCs w:val="24"/>
          <w:rtl w:val="0"/>
          <w:lang w:val="en-US" w:eastAsia="en-US"/>
        </w:rPr>
        <w:t>3.9 of these Bylaws to act by proxy, and officers of the Foundation.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chairman of the meeting shall call the meeting to order, establish the agenda, and conduct </w:t>
      </w:r>
      <w:r>
        <w:rPr>
          <w:rFonts w:cs="Cambria"/>
          <w:szCs w:val="24"/>
          <w:rtl w:val="0"/>
          <w:lang w:val="en-US" w:eastAsia="en-US"/>
        </w:rPr>
        <w:t xml:space="preserve">the business of the meeting in accordance therewith or, at the chairman’s discretion, the business </w:t>
      </w:r>
      <w:r>
        <w:rPr>
          <w:rFonts w:cs="Cambria"/>
          <w:szCs w:val="24"/>
          <w:rtl w:val="0"/>
          <w:lang w:val="en-US" w:eastAsia="en-US"/>
        </w:rPr>
        <w:t xml:space="preserve">of the meeting may be conducted otherwise in accordance with the wishes of the Members in </w:t>
      </w:r>
      <w:r>
        <w:rPr>
          <w:rFonts w:cs="Cambria"/>
          <w:szCs w:val="24"/>
          <w:rtl w:val="0"/>
          <w:lang w:val="en-US" w:eastAsia="en-US"/>
        </w:rPr>
        <w:t xml:space="preserve">attendance.  The date and time of the opening and closing of the polls for each matter upon </w:t>
      </w:r>
      <w:r>
        <w:rPr>
          <w:rFonts w:cs="Cambria"/>
          <w:szCs w:val="24"/>
          <w:rtl w:val="0"/>
          <w:lang w:val="en-US" w:eastAsia="en-US"/>
        </w:rPr>
        <w:t>which the relevant Members will vote at the meeting shall be announced at the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 Action Without Meeting.  Any action which may be taken at any annual </w:t>
      </w:r>
      <w:r>
        <w:rPr>
          <w:rFonts w:cs="Cambria"/>
          <w:szCs w:val="24"/>
          <w:rtl w:val="0"/>
          <w:lang w:val="en-US" w:eastAsia="en-US"/>
        </w:rPr>
        <w:t xml:space="preserve">or special meeting of the Members may be taken without a meeting and without prior notice, if a </w:t>
      </w:r>
      <w:r>
        <w:rPr>
          <w:rFonts w:cs="Cambria"/>
          <w:szCs w:val="24"/>
          <w:rtl w:val="0"/>
          <w:lang w:val="en-US" w:eastAsia="en-US"/>
        </w:rPr>
        <w:t xml:space="preserve">consent in writing, setting forth the actions so taken, is signed by the Members having not less </w:t>
      </w:r>
      <w:r>
        <w:rPr>
          <w:rFonts w:cs="Cambria"/>
          <w:szCs w:val="24"/>
          <w:rtl w:val="0"/>
          <w:lang w:val="en-US" w:eastAsia="en-US"/>
        </w:rPr>
        <w:t xml:space="preserve">than the minimum number of votes of Members that would be necessary to authorize or take </w:t>
      </w:r>
      <w:r>
        <w:rPr>
          <w:rFonts w:cs="Cambria"/>
          <w:szCs w:val="24"/>
          <w:rtl w:val="0"/>
          <w:lang w:val="en-US" w:eastAsia="en-US"/>
        </w:rPr>
        <w:t xml:space="preserve">such action at a meeting at which all Members entitled to vote thereon were present and voted.  </w:t>
      </w:r>
      <w:r>
        <w:rPr>
          <w:rFonts w:cs="Cambria"/>
          <w:szCs w:val="24"/>
          <w:rtl w:val="0"/>
          <w:lang w:val="en-US" w:eastAsia="en-US"/>
        </w:rPr>
        <w:t xml:space="preserve">In particular, the annual or special meeting of the Individual Members to elect Individual </w:t>
      </w:r>
      <w:r>
        <w:rPr>
          <w:rFonts w:cs="Cambria"/>
          <w:szCs w:val="24"/>
          <w:rtl w:val="0"/>
          <w:lang w:val="en-US" w:eastAsia="en-US"/>
        </w:rPr>
        <w:t xml:space="preserve">Directors may be conducted by a vote over a period of five calendar days, commencing on a </w:t>
      </w:r>
      <w:r>
        <w:rPr>
          <w:rFonts w:cs="Cambria"/>
          <w:szCs w:val="24"/>
          <w:rtl w:val="0"/>
          <w:lang w:val="en-US" w:eastAsia="en-US"/>
        </w:rPr>
        <w:t xml:space="preserve">Monday to solicit consent from the Individual Members.  All such consents shall be filed with </w:t>
      </w:r>
      <w:r>
        <w:rPr>
          <w:rFonts w:cs="Cambria"/>
          <w:szCs w:val="24"/>
          <w:rtl w:val="0"/>
          <w:lang w:val="en-US" w:eastAsia="en-US"/>
        </w:rPr>
        <w:t xml:space="preserve">the Secretary and shall be maintained in the corporate records.  Prompt notice of the taking of a </w:t>
      </w:r>
      <w:r>
        <w:rPr>
          <w:rFonts w:cs="Cambria"/>
          <w:szCs w:val="24"/>
          <w:rtl w:val="0"/>
          <w:lang w:val="en-US" w:eastAsia="en-US"/>
        </w:rPr>
        <w:t xml:space="preserve">corporate action without a meeting by less than unanimous written consent shall be given to </w:t>
      </w:r>
      <w:r>
        <w:rPr>
          <w:rFonts w:cs="Cambria"/>
          <w:szCs w:val="24"/>
          <w:rtl w:val="0"/>
          <w:lang w:val="en-US" w:eastAsia="en-US"/>
        </w:rPr>
        <w:t>those Members of the relevant class who have not consented in writing.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both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An electronic transmission consenting to an action to be taken and transmitted by a Member, or </w:t>
      </w:r>
      <w:r>
        <w:rPr>
          <w:rFonts w:cs="Cambria"/>
          <w:szCs w:val="24"/>
          <w:rtl w:val="0"/>
          <w:lang w:val="en-US" w:eastAsia="en-US"/>
        </w:rPr>
        <w:t xml:space="preserve">by a proxy holder or other person authorized to act for a Member, shall be deemed to be written, </w:t>
      </w:r>
      <w:r>
        <w:rPr>
          <w:rFonts w:cs="Cambria"/>
          <w:szCs w:val="24"/>
          <w:rtl w:val="0"/>
          <w:lang w:val="en-US" w:eastAsia="en-US"/>
        </w:rPr>
        <w:t xml:space="preserve">signed and dated for the purpose of this Section 3.12, provided that such electronic transmission </w:t>
      </w:r>
      <w:r>
        <w:rPr>
          <w:rFonts w:cs="Cambria"/>
          <w:szCs w:val="24"/>
          <w:rtl w:val="0"/>
          <w:lang w:val="en-US" w:eastAsia="en-US"/>
        </w:rPr>
        <w:t xml:space="preserve">sets forth or is delivered with information from which the Foundation can determine (a) that the </w:t>
      </w:r>
      <w:r>
        <w:rPr>
          <w:rFonts w:cs="Cambria"/>
          <w:szCs w:val="24"/>
          <w:rtl w:val="0"/>
          <w:lang w:val="en-US" w:eastAsia="en-US"/>
        </w:rPr>
        <w:t xml:space="preserve">electronic transmission was transmitted by the Member or by a person authorized to act for the </w:t>
      </w:r>
      <w:r>
        <w:rPr>
          <w:rFonts w:cs="Cambria"/>
          <w:szCs w:val="24"/>
          <w:rtl w:val="0"/>
          <w:lang w:val="en-US" w:eastAsia="en-US"/>
        </w:rPr>
        <w:t xml:space="preserve">Member and (b) the date on which such Member or authorized person transmitted such </w:t>
      </w:r>
      <w:r>
        <w:rPr>
          <w:rFonts w:cs="Cambria"/>
          <w:szCs w:val="24"/>
          <w:rtl w:val="0"/>
          <w:lang w:val="en-US" w:eastAsia="en-US"/>
        </w:rPr>
        <w:t xml:space="preserve">electronic transmission.  The date on which such electronic transmission is transmitted shall be </w:t>
      </w:r>
      <w:r>
        <w:rPr>
          <w:rFonts w:cs="Cambria"/>
          <w:szCs w:val="24"/>
          <w:rtl w:val="0"/>
          <w:lang w:val="en-US" w:eastAsia="en-US"/>
        </w:rPr>
        <w:t xml:space="preserve">deemed to be the date on which such consent was signed.  No consent given by electronic </w:t>
      </w:r>
      <w:r>
        <w:rPr>
          <w:rFonts w:cs="Cambria"/>
          <w:szCs w:val="24"/>
          <w:rtl w:val="0"/>
          <w:lang w:val="en-US" w:eastAsia="en-US"/>
        </w:rPr>
        <w:t xml:space="preserve">transmission shall be deemed to have been delivered until such consent is reproduced in paper </w:t>
      </w:r>
      <w:r>
        <w:rPr>
          <w:rFonts w:cs="Cambria"/>
          <w:szCs w:val="24"/>
          <w:rtl w:val="0"/>
          <w:lang w:val="en-US" w:eastAsia="en-US"/>
        </w:rPr>
        <w:t xml:space="preserve">form and until such paper form shall be delivered to the Foundation by delivery to its registered </w:t>
      </w:r>
      <w:r>
        <w:rPr>
          <w:rFonts w:cs="Cambria"/>
          <w:szCs w:val="24"/>
          <w:rtl w:val="0"/>
          <w:lang w:val="en-US" w:eastAsia="en-US"/>
        </w:rPr>
        <w:t xml:space="preserve">office in the State of Delaware, its principal place of business or the Secretary, an officer or </w:t>
      </w:r>
      <w:r>
        <w:rPr>
          <w:rFonts w:cs="Cambria"/>
          <w:szCs w:val="24"/>
          <w:rtl w:val="0"/>
          <w:lang w:val="en-US" w:eastAsia="en-US"/>
        </w:rPr>
        <w:t xml:space="preserve">agent of the Foundation having custody of the books in which proceedings of meetings of the </w:t>
      </w:r>
      <w:r>
        <w:rPr>
          <w:rFonts w:cs="Cambria"/>
          <w:szCs w:val="24"/>
          <w:rtl w:val="0"/>
          <w:lang w:val="en-US" w:eastAsia="en-US"/>
        </w:rPr>
        <w:t>Members are recorded.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Meetings by Remote Communication.  If authorized by the Board of Directors, </w:t>
      </w:r>
      <w:r>
        <w:rPr>
          <w:rFonts w:cs="Cambria"/>
          <w:szCs w:val="24"/>
          <w:rtl w:val="0"/>
          <w:lang w:val="en-US" w:eastAsia="en-US"/>
        </w:rPr>
        <w:t xml:space="preserve">and subject to such guidelines and procedures as the Board may adopt, Members and proxy </w:t>
      </w:r>
      <w:r>
        <w:rPr>
          <w:rFonts w:cs="Cambria"/>
          <w:szCs w:val="24"/>
          <w:rtl w:val="0"/>
          <w:lang w:val="en-US" w:eastAsia="en-US"/>
        </w:rPr>
        <w:t xml:space="preserve">holders not physically present at a meeting of Members may, by means of remote </w:t>
      </w:r>
      <w:r>
        <w:rPr>
          <w:rFonts w:cs="Cambria"/>
          <w:szCs w:val="24"/>
          <w:rtl w:val="0"/>
          <w:lang w:val="en-US" w:eastAsia="en-US"/>
        </w:rPr>
        <w:t xml:space="preserve">communication, participate in the meeting and be deemed present in person and vote at the </w:t>
      </w:r>
      <w:r>
        <w:rPr>
          <w:rFonts w:cs="Cambria"/>
          <w:szCs w:val="24"/>
          <w:rtl w:val="0"/>
          <w:lang w:val="en-US" w:eastAsia="en-US"/>
        </w:rPr>
        <w:t xml:space="preserve">meeting, whether such meeting is to be held at a designated place or solely by means of remote </w:t>
      </w:r>
      <w:r>
        <w:rPr>
          <w:rFonts w:cs="Cambria"/>
          <w:szCs w:val="24"/>
          <w:rtl w:val="0"/>
          <w:lang w:val="en-US" w:eastAsia="en-US"/>
        </w:rPr>
        <w:t xml:space="preserve">communication, provided that (a) the Foundation shall implement reasonable measures to verify </w:t>
      </w:r>
      <w:r>
        <w:rPr>
          <w:rFonts w:cs="Cambria"/>
          <w:szCs w:val="24"/>
          <w:rtl w:val="0"/>
          <w:lang w:val="en-US" w:eastAsia="en-US"/>
        </w:rPr>
        <w:t xml:space="preserve">that each person deemed present and permitted to vote at the meeting by means of remote </w:t>
      </w:r>
      <w:r>
        <w:rPr>
          <w:rFonts w:cs="Cambria"/>
          <w:szCs w:val="24"/>
          <w:rtl w:val="0"/>
          <w:lang w:val="en-US" w:eastAsia="en-US"/>
        </w:rPr>
        <w:t xml:space="preserve">communication is a Member or proxy holder, (b) the Foundation shall implement reasonable </w:t>
      </w:r>
      <w:r>
        <w:rPr>
          <w:rFonts w:cs="Cambria"/>
          <w:szCs w:val="24"/>
          <w:rtl w:val="0"/>
          <w:lang w:val="en-US" w:eastAsia="en-US"/>
        </w:rPr>
        <w:t xml:space="preserve">measures to provide such Members and proxy holders a reasonable opportunity to participate in </w:t>
      </w:r>
      <w:r>
        <w:rPr>
          <w:rFonts w:cs="Cambria"/>
          <w:szCs w:val="24"/>
          <w:rtl w:val="0"/>
          <w:lang w:val="en-US" w:eastAsia="en-US"/>
        </w:rPr>
        <w:t xml:space="preserve">the meeting and to vote on matters submitted to the Members, including an opportunity to read </w:t>
      </w:r>
      <w:r>
        <w:rPr>
          <w:rFonts w:cs="Cambria"/>
          <w:szCs w:val="24"/>
          <w:rtl w:val="0"/>
          <w:lang w:val="en-US" w:eastAsia="en-US"/>
        </w:rPr>
        <w:t xml:space="preserve">or hear the proceedings of the meeting substantially concurrently with such proceedings, and </w:t>
      </w:r>
      <w:r>
        <w:rPr>
          <w:rFonts w:cs="Cambria"/>
          <w:szCs w:val="24"/>
          <w:rtl w:val="0"/>
          <w:lang w:val="en-US" w:eastAsia="en-US"/>
        </w:rPr>
        <w:t xml:space="preserve">(c) if any Member or proxy holder votes or takes other action at the meeting by means of remote </w:t>
      </w:r>
      <w:r>
        <w:rPr>
          <w:rFonts w:cs="Cambria"/>
          <w:szCs w:val="24"/>
          <w:rtl w:val="0"/>
          <w:lang w:val="en-US" w:eastAsia="en-US"/>
        </w:rPr>
        <w:t>communication, a record of such vote or other action shall be maintained by the Foundation.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BOARD OF DIRECTORS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General Powers.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business and affairs of the Foundation shall be managed by or under </w:t>
      </w:r>
      <w:r>
        <w:rPr>
          <w:rFonts w:cs="Cambria"/>
          <w:szCs w:val="24"/>
          <w:rtl w:val="0"/>
          <w:lang w:val="en-US" w:eastAsia="en-US"/>
        </w:rPr>
        <w:t xml:space="preserve">the direction of a Board of Directors, who may exercise all of the powers of the Foundation </w:t>
      </w:r>
      <w:r>
        <w:rPr>
          <w:rFonts w:cs="Cambria"/>
          <w:szCs w:val="24"/>
          <w:rtl w:val="0"/>
          <w:lang w:val="en-US" w:eastAsia="en-US"/>
        </w:rPr>
        <w:t xml:space="preserve">except as otherwise provided by these Bylaws.  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fldChar w:fldCharType="begin"/>
      </w:r>
      <w:r>
        <w:rPr>
          <w:rFonts w:cs="Cambria"/>
          <w:szCs w:val="24"/>
          <w:lang w:val="en-US"/>
        </w:rPr>
        <w:instrText>LISTNUM \l 4</w:instrText>
      </w:r>
      <w:r>
        <w:rPr>
          <w:rFonts w:cs="Cambria"/>
          <w:szCs w:val="24"/>
          <w:lang w:val="en-US"/>
        </w:rPr>
        <w:fldChar w:fldCharType="end"/>
      </w:r>
      <w:r>
        <w:rPr>
          <w:rFonts w:cs="Cambria"/>
          <w:szCs w:val="24"/>
          <w:lang w:val="en-US"/>
        </w:rPr>
        <w:t xml:space="preserve"> The management of the technical matters relating to the OpenStack </w:t>
      </w:r>
      <w:r>
        <w:rPr>
          <w:rFonts w:cs="Cambria"/>
          <w:szCs w:val="24"/>
          <w:lang w:val="en-US"/>
        </w:rPr>
        <w:t xml:space="preserve">Project (as defined below) shall be managed by the Technical Committee as set forth in Section </w:t>
      </w:r>
      <w:r>
        <w:rPr>
          <w:rFonts w:cs="Cambria"/>
          <w:szCs w:val="24"/>
          <w:lang w:val="en-US"/>
        </w:rPr>
        <w:t xml:space="preserve">4.13.  The management of the technical matters for the OpenStack Project is designed to be a </w:t>
      </w:r>
      <w:r>
        <w:rPr>
          <w:rFonts w:cs="Cambria"/>
          <w:szCs w:val="24"/>
          <w:lang w:val="en-US"/>
        </w:rPr>
        <w:t xml:space="preserve">technical meritocracy.  The “OpenStack Project” shall consist of the released projects to enable </w:t>
      </w:r>
      <w:r>
        <w:rPr>
          <w:rFonts w:cs="Cambria"/>
          <w:szCs w:val="24"/>
          <w:lang w:val="en-US"/>
        </w:rPr>
        <w:t xml:space="preserve">cloud computing and the associated library projects, gating projects, and supporting projects </w:t>
      </w:r>
      <w:r>
        <w:rPr>
          <w:rFonts w:cs="Cambria"/>
          <w:szCs w:val="24"/>
          <w:lang w:val="en-US"/>
        </w:rPr>
        <w:t xml:space="preserve">managed by the Technical Committee.  The Technical Committee shall designate a subset of the </w:t>
      </w:r>
      <w:r>
        <w:rPr>
          <w:rFonts w:cs="Cambria"/>
          <w:szCs w:val="24"/>
          <w:lang w:val="en-US"/>
        </w:rPr>
        <w:t xml:space="preserve">OpenStack Project an “OpenStack Technical Committee Approved Release” from time to time.  </w:t>
      </w:r>
      <w:r>
        <w:rPr>
          <w:rFonts w:cs="Cambria"/>
          <w:szCs w:val="24"/>
          <w:lang w:val="en-US"/>
        </w:rPr>
        <w:t xml:space="preserve">The Board of Directors may determine "Trademark Designated OpenStack Software" from time </w:t>
      </w:r>
      <w:r>
        <w:rPr>
          <w:rFonts w:cs="Cambria"/>
          <w:szCs w:val="24"/>
          <w:lang w:val="en-US"/>
        </w:rPr>
        <w:t xml:space="preserve">to time, which will be a subset of the "OpenStack Technical Committee Approved Release" as </w:t>
      </w:r>
      <w:r>
        <w:rPr>
          <w:rFonts w:cs="Cambria"/>
          <w:szCs w:val="24"/>
          <w:lang w:val="en-US"/>
        </w:rPr>
        <w:t>provided in Section 4.1(b)(ii) and (iii).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Technical Committee and the Board of Directors shall agree </w:t>
      </w:r>
      <w:r>
        <w:rPr>
          <w:rFonts w:cs="Cambria"/>
          <w:szCs w:val="24"/>
          <w:rtl w:val="0"/>
          <w:lang w:val="en-US" w:eastAsia="en-US"/>
        </w:rPr>
        <w:t xml:space="preserve">on a written procedure to coordinate the effect of changes in the method of determining the </w:t>
      </w:r>
      <w:r>
        <w:rPr>
          <w:rFonts w:cs="Cambria"/>
          <w:szCs w:val="24"/>
          <w:rtl w:val="0"/>
          <w:lang w:val="en-US" w:eastAsia="en-US"/>
        </w:rPr>
        <w:t xml:space="preserve">Trademark Designated OpenStack Software and changes in the OpenStack Technical Committee </w:t>
      </w:r>
      <w:r>
        <w:rPr>
          <w:rFonts w:cs="Cambria"/>
          <w:szCs w:val="24"/>
          <w:rtl w:val="0"/>
          <w:lang w:val="en-US" w:eastAsia="en-US"/>
        </w:rPr>
        <w:t xml:space="preserve">Approved Release which delete all or part of the Trademark Designated OpenStack Software </w:t>
      </w:r>
      <w:r>
        <w:rPr>
          <w:rFonts w:cs="Cambria"/>
          <w:szCs w:val="24"/>
          <w:rtl w:val="0"/>
          <w:lang w:val="en-US" w:eastAsia="en-US"/>
        </w:rPr>
        <w:t xml:space="preserve">(“Coordination Procedures”).  Such Coordination Procedures shall be approved by a majority of </w:t>
      </w:r>
      <w:r>
        <w:rPr>
          <w:rFonts w:cs="Cambria"/>
          <w:szCs w:val="24"/>
          <w:rtl w:val="0"/>
          <w:lang w:val="en-US" w:eastAsia="en-US"/>
        </w:rPr>
        <w:t xml:space="preserve">the Technical Committee voting at a meeting scheduled in accordance with the procedures of the </w:t>
      </w:r>
      <w:r>
        <w:rPr>
          <w:rFonts w:cs="Cambria"/>
          <w:szCs w:val="24"/>
          <w:rtl w:val="0"/>
          <w:lang w:val="en-US" w:eastAsia="en-US"/>
        </w:rPr>
        <w:t xml:space="preserve">Technical Committee and a majority of the Board of Directors voting at a meeting scheduled in </w:t>
      </w:r>
      <w:r>
        <w:rPr>
          <w:rFonts w:cs="Cambria"/>
          <w:szCs w:val="24"/>
          <w:rtl w:val="0"/>
          <w:lang w:val="en-US" w:eastAsia="en-US"/>
        </w:rPr>
        <w:t xml:space="preserve">accordance with the procedures of the Board of Directors.  Any changes to the Coordination </w:t>
      </w:r>
      <w:r>
        <w:rPr>
          <w:rFonts w:cs="Cambria"/>
          <w:szCs w:val="24"/>
          <w:rtl w:val="0"/>
          <w:lang w:val="en-US" w:eastAsia="en-US"/>
        </w:rPr>
        <w:t xml:space="preserve">Procedures must be approved by the same process as set forth above.  No changes to the </w:t>
      </w:r>
      <w:r>
        <w:rPr>
          <w:rFonts w:cs="Cambria"/>
          <w:szCs w:val="24"/>
          <w:rtl w:val="0"/>
          <w:lang w:val="en-US" w:eastAsia="en-US"/>
        </w:rPr>
        <w:t xml:space="preserve">procedure for determining the Trademark Designated OpenStack Software shall be approved by </w:t>
      </w:r>
      <w:r>
        <w:rPr>
          <w:rFonts w:cs="Cambria"/>
          <w:szCs w:val="24"/>
          <w:rtl w:val="0"/>
          <w:lang w:val="en-US" w:eastAsia="en-US"/>
        </w:rPr>
        <w:t>the Board of Directors without approval as provided in the Coordination Procedures.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the process for determining the Trademark Designated </w:t>
      </w:r>
      <w:r>
        <w:rPr>
          <w:rFonts w:cs="Cambria"/>
          <w:szCs w:val="24"/>
          <w:lang w:val="en-US"/>
        </w:rPr>
        <w:t xml:space="preserve">OpenStack Software has been approved as provided in the Coordination Procedures, the </w:t>
      </w:r>
      <w:r>
        <w:rPr>
          <w:rFonts w:cs="Cambria"/>
          <w:szCs w:val="24"/>
          <w:lang w:val="en-US"/>
        </w:rPr>
        <w:t xml:space="preserve">Trademark Designated OpenStack Software shall be determined by the Board of Directors.  </w:t>
      </w:r>
      <w:r>
        <w:rPr>
          <w:rFonts w:cs="Cambria"/>
          <w:szCs w:val="24"/>
          <w:lang w:val="en-US"/>
        </w:rPr>
        <w:t xml:space="preserve">However, the Trademark Designated OpenStack Software must be a subset of the OpenStack </w:t>
      </w:r>
      <w:r>
        <w:rPr>
          <w:rFonts w:cs="Cambria"/>
          <w:szCs w:val="24"/>
          <w:lang w:val="en-US"/>
        </w:rPr>
        <w:t xml:space="preserve">Technical Committee Approved Release as it exists on the date of the determination of the </w:t>
      </w:r>
      <w:r>
        <w:rPr>
          <w:rFonts w:cs="Cambria"/>
          <w:szCs w:val="24"/>
          <w:lang w:val="en-US"/>
        </w:rPr>
        <w:t xml:space="preserve">Trademark Designated OpenStack Software by the Board of Directors.  The use of the </w:t>
      </w:r>
      <w:r>
        <w:rPr>
          <w:rFonts w:cs="Cambria"/>
          <w:szCs w:val="24"/>
          <w:lang w:val="en-US"/>
        </w:rPr>
        <w:t xml:space="preserve">OpenStack trademarks on the Trademark Designated OpenStack Software shall be defined in the </w:t>
      </w:r>
      <w:r>
        <w:rPr>
          <w:rFonts w:cs="Cambria"/>
          <w:szCs w:val="24"/>
          <w:lang w:val="en-US"/>
        </w:rPr>
        <w:t>Trademark Policy in Section 7.3.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2" w:name="_cp_blt_1_3"/>
      <w:bookmarkStart w:id="3" w:name="_cp_text_1_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</w:t>
      </w:r>
      <w:bookmarkEnd w:id="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he Board of Directors shall determine the process to evaluate and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confirm an Open Infrastructure Project as part of the Foundation as well as the structure of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general and technical management of each Open Infrastructure Project. The Board of Directors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shall approve general management structure, if any, of each Open Infrastructure Project and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technical management structure, if any, of each Open Infrastructure Project.  The members of the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general management, if any, shall be defined as the OIP Management Committee Members and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the members of the technical management, if any shall be defined as the OIP Technical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Committee Members. 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3"/>
      <w:r>
        <w:rPr>
          <w:rFonts w:cs="Cambria"/>
          <w:szCs w:val="24"/>
          <w:rtl w:val="0"/>
          <w:lang w:val="en-US" w:eastAsia="en-US"/>
        </w:rPr>
        <w:t>Number and Term of Office.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The Board shall not exceed twenty-four members.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Each Platinum Member may appoint and remove a single member of the </w:t>
      </w:r>
      <w:r>
        <w:rPr>
          <w:rFonts w:cs="Cambria"/>
          <w:szCs w:val="24"/>
          <w:lang w:val="en-US"/>
        </w:rPr>
        <w:t xml:space="preserve">Board of Directors (“Platinum Directors”) and shall make such initial designation in its Member </w:t>
      </w:r>
      <w:r>
        <w:rPr>
          <w:rFonts w:cs="Cambria"/>
          <w:szCs w:val="24"/>
          <w:lang w:val="en-US"/>
        </w:rPr>
        <w:t xml:space="preserve">Agreement.  The number of Platinum Members shall be defined as the Director Limit.  The </w:t>
      </w:r>
      <w:r>
        <w:rPr>
          <w:rFonts w:cs="Cambria"/>
          <w:szCs w:val="24"/>
          <w:lang w:val="en-US"/>
        </w:rPr>
        <w:t xml:space="preserve">Director Limit shall change based on the number of Platinum Members.  The term of each </w:t>
      </w:r>
      <w:r>
        <w:rPr>
          <w:rFonts w:cs="Cambria"/>
          <w:szCs w:val="24"/>
          <w:lang w:val="en-US"/>
        </w:rPr>
        <w:t xml:space="preserve">Platinum Director shall continue until the death, resignation or removal of the Platinum Director </w:t>
      </w:r>
      <w:r>
        <w:rPr>
          <w:rFonts w:cs="Cambria"/>
          <w:szCs w:val="24"/>
          <w:lang w:val="en-US"/>
        </w:rPr>
        <w:t xml:space="preserve">or the termination of the membership of the Platinum Member appointing any such Platinum </w:t>
      </w:r>
      <w:r>
        <w:rPr>
          <w:rFonts w:cs="Cambria"/>
          <w:szCs w:val="24"/>
          <w:lang w:val="en-US"/>
        </w:rPr>
        <w:t>Director.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Gold Members shall elect the same number of Gold Director </w:t>
      </w:r>
      <w:r>
        <w:rPr>
          <w:rFonts w:cs="Cambria"/>
          <w:szCs w:val="24"/>
          <w:lang w:val="en-US"/>
        </w:rPr>
        <w:t xml:space="preserve">Selectors as the Director Limit.  At the annual meeting or special meeting relating to electing </w:t>
      </w:r>
      <w:r>
        <w:rPr>
          <w:rFonts w:cs="Cambria"/>
          <w:szCs w:val="24"/>
          <w:lang w:val="en-US"/>
        </w:rPr>
        <w:t xml:space="preserve">directors as provided in Article III, the Gold Members shall select certain Gold Members by </w:t>
      </w:r>
      <w:r>
        <w:rPr>
          <w:rFonts w:cs="Cambria"/>
          <w:szCs w:val="24"/>
          <w:lang w:val="en-US"/>
        </w:rPr>
        <w:t xml:space="preserve">majority vote to appoint directors to represent the Gold Members (“Gold Director Selector”).  </w:t>
      </w:r>
      <w:r>
        <w:rPr>
          <w:rFonts w:cs="Cambria"/>
          <w:szCs w:val="24"/>
          <w:lang w:val="en-US"/>
        </w:rPr>
        <w:t xml:space="preserve">Each Gold Director Selector shall then appoint a single member of the Board of Directors (“Gold </w:t>
      </w:r>
      <w:r>
        <w:rPr>
          <w:rFonts w:cs="Cambria"/>
          <w:szCs w:val="24"/>
          <w:lang w:val="en-US"/>
        </w:rPr>
        <w:t xml:space="preserve">Directors”).  </w:t>
      </w:r>
      <w:bookmarkStart w:id="4" w:name="_cp_text_2_5"/>
      <w:r>
        <w:rPr>
          <w:rFonts w:cs="Cambria"/>
          <w:strike/>
          <w:color w:val="FF0000"/>
          <w:szCs w:val="24"/>
          <w:rtl w:val="0"/>
          <w:lang w:val="en-US"/>
        </w:rPr>
        <w:t xml:space="preserve">The vote for the initial Gold Director Selectors as provided in Section 4.2 (c) and in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January, 2013 shall be limited to the Initial Gold Directors (as defined in the Gold Member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Policy).  The vote for the Gold Director Selectors in January, 2014 shall be limited to sixteen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(16) Gold Members with the earliest date of commencement of their terms.  For all elections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after January 2014, all Gold Members may vote.  </w:t>
      </w:r>
      <w:bookmarkEnd w:id="4"/>
      <w:r>
        <w:rPr>
          <w:rFonts w:cs="Cambria"/>
          <w:szCs w:val="24"/>
          <w:lang w:val="en-US"/>
        </w:rPr>
        <w:t xml:space="preserve">All Gold Directors shall hold office until the </w:t>
      </w:r>
      <w:r>
        <w:rPr>
          <w:rFonts w:cs="Cambria"/>
          <w:szCs w:val="24"/>
          <w:lang w:val="en-US"/>
        </w:rPr>
        <w:t xml:space="preserve">next annual meeting of the Gold Members and until their respective successors are elected, </w:t>
      </w:r>
      <w:r>
        <w:rPr>
          <w:rFonts w:cs="Cambria"/>
          <w:szCs w:val="24"/>
          <w:lang w:val="en-US"/>
        </w:rPr>
        <w:t xml:space="preserve">except in the case of the death, resignation or removal (including removal under Section 4.17) of </w:t>
      </w:r>
      <w:r>
        <w:rPr>
          <w:rFonts w:cs="Cambria"/>
          <w:szCs w:val="24"/>
          <w:lang w:val="en-US"/>
        </w:rPr>
        <w:t xml:space="preserve">any Gold Director or the Gold Director Selector for a particular Gold Director ceases to be a </w:t>
      </w:r>
      <w:r>
        <w:rPr>
          <w:rFonts w:cs="Cambria"/>
          <w:szCs w:val="24"/>
          <w:lang w:val="en-US"/>
        </w:rPr>
        <w:t xml:space="preserve">Gold Member.  In the case of the death, resignation or removal of any Gold Director (except for </w:t>
      </w:r>
      <w:r>
        <w:rPr>
          <w:rFonts w:cs="Cambria"/>
          <w:szCs w:val="24"/>
          <w:lang w:val="en-US"/>
        </w:rPr>
        <w:t xml:space="preserve">removal under Section 4.17), the vacancy may be filled by the relevant Gold Director Selector.  </w:t>
      </w:r>
      <w:r>
        <w:rPr>
          <w:rFonts w:cs="Cambria"/>
          <w:szCs w:val="24"/>
          <w:lang w:val="en-US"/>
        </w:rPr>
        <w:t xml:space="preserve">If a Gold Director Selector ceases to be a Gold Member, the Gold Members shall select a new </w:t>
      </w:r>
      <w:r>
        <w:rPr>
          <w:rFonts w:cs="Cambria"/>
          <w:szCs w:val="24"/>
          <w:lang w:val="en-US"/>
        </w:rPr>
        <w:t xml:space="preserve">Gold Director Selector at a special meeting of the Gold Members.  If the Director Limit is </w:t>
      </w:r>
      <w:r>
        <w:rPr>
          <w:rFonts w:cs="Cambria"/>
          <w:szCs w:val="24"/>
          <w:lang w:val="en-US"/>
        </w:rPr>
        <w:t xml:space="preserve">reduced due to a reduction in the number of Platinum Members, the number of Gold Directors </w:t>
      </w:r>
      <w:r>
        <w:rPr>
          <w:rFonts w:cs="Cambria"/>
          <w:szCs w:val="24"/>
          <w:lang w:val="en-US"/>
        </w:rPr>
        <w:t xml:space="preserve">shall be reduced at the next annual meeting to the Director Limit effective on January 1 of such </w:t>
      </w:r>
      <w:r>
        <w:rPr>
          <w:rFonts w:cs="Cambria"/>
          <w:szCs w:val="24"/>
          <w:lang w:val="en-US"/>
        </w:rPr>
        <w:t xml:space="preserve">calendar year.  Thus, during certain periods, the number of Gold Directors may exceed the </w:t>
      </w:r>
      <w:r>
        <w:rPr>
          <w:rFonts w:cs="Cambria"/>
          <w:szCs w:val="24"/>
          <w:lang w:val="en-US"/>
        </w:rPr>
        <w:t>number of Platinum Directors.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At the annual meeting or special meeting relating to electing directors as </w:t>
      </w:r>
      <w:r>
        <w:rPr>
          <w:rFonts w:cs="Cambria"/>
          <w:szCs w:val="24"/>
          <w:lang w:val="en-US"/>
        </w:rPr>
        <w:t xml:space="preserve">provided in Article III, the Individual Members shall elect the same number of directors as the </w:t>
      </w:r>
      <w:r>
        <w:rPr>
          <w:rFonts w:cs="Cambria"/>
          <w:szCs w:val="24"/>
          <w:lang w:val="en-US"/>
        </w:rPr>
        <w:t xml:space="preserve">Director Limit.  The Secretary shall receive written nominations for Individual Directors which </w:t>
      </w:r>
      <w:r>
        <w:rPr>
          <w:rFonts w:cs="Cambria"/>
          <w:szCs w:val="24"/>
          <w:lang w:val="en-US"/>
        </w:rPr>
        <w:t xml:space="preserve">shall have the following requirements: (i) the nomination must be signed by at least ten (10) </w:t>
      </w:r>
      <w:r>
        <w:rPr>
          <w:rFonts w:cs="Cambria"/>
          <w:szCs w:val="24"/>
          <w:lang w:val="en-US"/>
        </w:rPr>
        <w:t xml:space="preserve">Individual Members, (ii) the nominee is an Individual Member in good standing, (iii) the </w:t>
      </w:r>
      <w:r>
        <w:rPr>
          <w:rFonts w:cs="Cambria"/>
          <w:szCs w:val="24"/>
          <w:lang w:val="en-US"/>
        </w:rPr>
        <w:t xml:space="preserve">nominee must have completed an application for a director with information determined by the </w:t>
      </w:r>
      <w:r>
        <w:rPr>
          <w:rFonts w:cs="Cambria"/>
          <w:szCs w:val="24"/>
          <w:lang w:val="en-US"/>
        </w:rPr>
        <w:t xml:space="preserve">Board of Directors, and (iv) the nomination must be received at least thirty (30) days prior to the </w:t>
      </w:r>
      <w:r>
        <w:rPr>
          <w:rFonts w:cs="Cambria"/>
          <w:szCs w:val="24"/>
          <w:lang w:val="en-US"/>
        </w:rPr>
        <w:t xml:space="preserve">relevant annual or special meeting.  For the initial special meeting to elect Individual Directors, </w:t>
      </w:r>
      <w:r>
        <w:rPr>
          <w:rFonts w:cs="Cambria"/>
          <w:szCs w:val="24"/>
          <w:lang w:val="en-US"/>
        </w:rPr>
        <w:t xml:space="preserve">nominations must be received by the Secretary at least fourteen (14) days prior to the meeting.  </w:t>
      </w:r>
      <w:r>
        <w:rPr>
          <w:rFonts w:cs="Cambria"/>
          <w:szCs w:val="24"/>
          <w:lang w:val="en-US"/>
        </w:rPr>
        <w:t xml:space="preserve">The Secretary shall publish the names of the nominees promptly on the website of the </w:t>
      </w:r>
      <w:r>
        <w:rPr>
          <w:rFonts w:cs="Cambria"/>
          <w:szCs w:val="24"/>
          <w:lang w:val="en-US"/>
        </w:rPr>
        <w:t xml:space="preserve">Foundation.  All Individual Directors shall hold office until the next annual meeting of the </w:t>
      </w:r>
      <w:r>
        <w:rPr>
          <w:rFonts w:cs="Cambria"/>
          <w:szCs w:val="24"/>
          <w:lang w:val="en-US"/>
        </w:rPr>
        <w:t xml:space="preserve">Individual Members and until their respective successors are elected, except in the case of the </w:t>
      </w:r>
      <w:r>
        <w:rPr>
          <w:rFonts w:cs="Cambria"/>
          <w:szCs w:val="24"/>
          <w:lang w:val="en-US"/>
        </w:rPr>
        <w:t xml:space="preserve">death, resignation or removal (including removal under Section 4.17) of any Individual Director.  </w:t>
      </w:r>
      <w:r>
        <w:rPr>
          <w:rFonts w:cs="Cambria"/>
          <w:szCs w:val="24"/>
          <w:lang w:val="en-US"/>
        </w:rPr>
        <w:t xml:space="preserve">In the case of the death, resignation or removal of any Individual Director (except for removal </w:t>
      </w:r>
      <w:r>
        <w:rPr>
          <w:rFonts w:cs="Cambria"/>
          <w:szCs w:val="24"/>
          <w:lang w:val="en-US"/>
        </w:rPr>
        <w:t xml:space="preserve">under Section 4.17), the vacancy may be filled by a majority vote of the remaining Individual </w:t>
      </w:r>
      <w:r>
        <w:rPr>
          <w:rFonts w:cs="Cambria"/>
          <w:szCs w:val="24"/>
          <w:lang w:val="en-US"/>
        </w:rPr>
        <w:t xml:space="preserve">Directors.  If the Director Limit is reduced due to a reduction in the number of Platinum </w:t>
      </w:r>
      <w:r>
        <w:rPr>
          <w:rFonts w:cs="Cambria"/>
          <w:szCs w:val="24"/>
          <w:lang w:val="en-US"/>
        </w:rPr>
        <w:t xml:space="preserve">Members, the number of Individual Directors shall be reduced at the next annual meeting to the </w:t>
      </w:r>
      <w:r>
        <w:rPr>
          <w:rFonts w:cs="Cambria"/>
          <w:szCs w:val="24"/>
          <w:lang w:val="en-US"/>
        </w:rPr>
        <w:t xml:space="preserve">Director Limit effective on January 1 of such calendar year.  Thus, during certain periods, the </w:t>
      </w:r>
      <w:r>
        <w:rPr>
          <w:rFonts w:cs="Cambria"/>
          <w:szCs w:val="24"/>
          <w:lang w:val="en-US"/>
        </w:rPr>
        <w:t>number of Individual Directors may exceed the number of Platinum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Resignation.  Any director may resign by delivering notice in writing or by </w:t>
      </w:r>
      <w:r>
        <w:rPr>
          <w:rFonts w:cs="Cambria"/>
          <w:szCs w:val="24"/>
          <w:rtl w:val="0"/>
          <w:lang w:val="en-US" w:eastAsia="en-US"/>
        </w:rPr>
        <w:t xml:space="preserve">electronic transmission to the Executive Director, Chairman of the Board or Secretary.  Such </w:t>
      </w:r>
      <w:r>
        <w:rPr>
          <w:rFonts w:cs="Cambria"/>
          <w:szCs w:val="24"/>
          <w:rtl w:val="0"/>
          <w:lang w:val="en-US" w:eastAsia="en-US"/>
        </w:rPr>
        <w:t xml:space="preserve">resignation shall be effective upon receipt unless it is specified to be effective at some other time </w:t>
      </w:r>
      <w:r>
        <w:rPr>
          <w:rFonts w:cs="Cambria"/>
          <w:szCs w:val="24"/>
          <w:rtl w:val="0"/>
          <w:lang w:val="en-US" w:eastAsia="en-US"/>
        </w:rPr>
        <w:t>or upon the happening of some other event.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Removal.  A Gold Director may be removed from office at any time, with or </w:t>
      </w:r>
      <w:r>
        <w:rPr>
          <w:rFonts w:cs="Cambria"/>
          <w:szCs w:val="24"/>
          <w:lang w:val="en-US"/>
        </w:rPr>
        <w:t xml:space="preserve">without cause, as provided by Section 4.17 or by the Gold Director Selector who appointed such </w:t>
      </w:r>
      <w:r>
        <w:rPr>
          <w:rFonts w:cs="Cambria"/>
          <w:szCs w:val="24"/>
          <w:lang w:val="en-US"/>
        </w:rPr>
        <w:t xml:space="preserve">Gold Director.  A Platinum Director may be removed from office at any time, with or without </w:t>
      </w:r>
      <w:r>
        <w:rPr>
          <w:rFonts w:cs="Cambria"/>
          <w:szCs w:val="24"/>
          <w:lang w:val="en-US"/>
        </w:rPr>
        <w:t xml:space="preserve">cause, by the Platinum Member who appointed such Platinum Director.  The Individual </w:t>
      </w:r>
      <w:r>
        <w:rPr>
          <w:rFonts w:cs="Cambria"/>
          <w:szCs w:val="24"/>
          <w:lang w:val="en-US"/>
        </w:rPr>
        <w:t xml:space="preserve">Directors, Platinum Directors or Gold Directors may be removed by the Board of Directors for </w:t>
      </w:r>
      <w:r>
        <w:rPr>
          <w:rFonts w:cs="Cambria"/>
          <w:szCs w:val="24"/>
          <w:lang w:val="en-US"/>
        </w:rPr>
        <w:t xml:space="preserve">Cause and as provided in Section 4.17.  Cause shall be defined as follows: (i) failure to attend </w:t>
      </w:r>
      <w:r>
        <w:rPr>
          <w:rFonts w:cs="Cambria"/>
          <w:szCs w:val="24"/>
          <w:lang w:val="en-US"/>
        </w:rPr>
        <w:t xml:space="preserve">three consecutive Board meetings, (ii) failure to attend more than half of the Board meetings </w:t>
      </w:r>
      <w:r>
        <w:rPr>
          <w:rFonts w:cs="Cambria"/>
          <w:szCs w:val="24"/>
          <w:lang w:val="en-US"/>
        </w:rPr>
        <w:t xml:space="preserve">within any twenty-four month period, (iii) breach of the Code of Conduct, (iv) declaration of </w:t>
      </w:r>
      <w:r>
        <w:rPr>
          <w:rFonts w:cs="Cambria"/>
          <w:szCs w:val="24"/>
          <w:lang w:val="en-US"/>
        </w:rPr>
        <w:t>unsound mind by a final order of court or (v) conviction of a felony.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Regular Meetings.  Regular meetings of the Board of Directors may be held at </w:t>
      </w:r>
      <w:r>
        <w:rPr>
          <w:rFonts w:cs="Cambria"/>
          <w:szCs w:val="24"/>
          <w:lang w:val="en-US"/>
        </w:rPr>
        <w:t xml:space="preserve">such time and place, either within or without the State of Delaware, as shall be determined from </w:t>
      </w:r>
      <w:r>
        <w:rPr>
          <w:rFonts w:cs="Cambria"/>
          <w:szCs w:val="24"/>
          <w:lang w:val="en-US"/>
        </w:rPr>
        <w:t xml:space="preserve">time to time by the Board of Directors on the dates and times determined as set forth below.  The </w:t>
      </w:r>
      <w:r>
        <w:rPr>
          <w:rFonts w:cs="Cambria"/>
          <w:szCs w:val="24"/>
          <w:lang w:val="en-US"/>
        </w:rPr>
        <w:t xml:space="preserve">meetings of the Board of Directors will be held no less often than quarterly.  Any director who is </w:t>
      </w:r>
      <w:r>
        <w:rPr>
          <w:rFonts w:cs="Cambria"/>
          <w:szCs w:val="24"/>
          <w:lang w:val="en-US"/>
        </w:rPr>
        <w:t xml:space="preserve">absent when such a determination is made shall be given notice of the determination.  The Board </w:t>
      </w:r>
      <w:r>
        <w:rPr>
          <w:rFonts w:cs="Cambria"/>
          <w:szCs w:val="24"/>
          <w:lang w:val="en-US"/>
        </w:rPr>
        <w:t xml:space="preserve">shall act either by written consent or in a meeting within twenty five days of the end of the </w:t>
      </w:r>
      <w:r>
        <w:rPr>
          <w:rFonts w:cs="Cambria"/>
          <w:szCs w:val="24"/>
          <w:lang w:val="en-US"/>
        </w:rPr>
        <w:t xml:space="preserve">calendar year for the purpose of approving new Gold Members and new Platinum Members.  </w:t>
      </w:r>
      <w:r>
        <w:rPr>
          <w:rFonts w:cs="Cambria"/>
          <w:szCs w:val="24"/>
          <w:lang w:val="en-US"/>
        </w:rPr>
        <w:t xml:space="preserve">The Board shall, on an annual basis, establish the dates and times of the regular quarterly </w:t>
      </w:r>
      <w:r>
        <w:rPr>
          <w:rFonts w:cs="Cambria"/>
          <w:szCs w:val="24"/>
          <w:lang w:val="en-US"/>
        </w:rPr>
        <w:t xml:space="preserve">meetings and the Secretary shall give prompt written notice of the schedule to each director then </w:t>
      </w:r>
      <w:r>
        <w:rPr>
          <w:rFonts w:cs="Cambria"/>
          <w:szCs w:val="24"/>
          <w:lang w:val="en-US"/>
        </w:rPr>
        <w:t>in office.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Special Meetings.  Special meetings of the Board of Directors may be called by </w:t>
      </w:r>
      <w:r>
        <w:rPr>
          <w:rFonts w:cs="Cambria"/>
          <w:szCs w:val="24"/>
          <w:lang w:val="en-US"/>
        </w:rPr>
        <w:t xml:space="preserve">the Chairman of the Board, the Executive Director or two thirds of the directors currently in </w:t>
      </w:r>
      <w:r>
        <w:rPr>
          <w:rFonts w:cs="Cambria"/>
          <w:szCs w:val="24"/>
          <w:lang w:val="en-US"/>
        </w:rPr>
        <w:t>office and may be held at any time and place, within or without the State of Delaware.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 of Special Meetings.  Notice of any special meeting of directors shall be </w:t>
      </w:r>
      <w:r>
        <w:rPr>
          <w:rFonts w:cs="Cambria"/>
          <w:szCs w:val="24"/>
          <w:lang w:val="en-US"/>
        </w:rPr>
        <w:t xml:space="preserve">given to each director by whom it is not waived by the Secretary or by the officer or one of the </w:t>
      </w:r>
      <w:r>
        <w:rPr>
          <w:rFonts w:cs="Cambria"/>
          <w:szCs w:val="24"/>
          <w:lang w:val="en-US"/>
        </w:rPr>
        <w:t xml:space="preserve">directors calling the meeting.  Notice shall be duly given to each director by whom it is not </w:t>
      </w:r>
      <w:r>
        <w:rPr>
          <w:rFonts w:cs="Cambria"/>
          <w:szCs w:val="24"/>
          <w:lang w:val="en-US"/>
        </w:rPr>
        <w:t xml:space="preserve">waived by (a) giving notice to such director in person or by telephone, electronic transmission or </w:t>
      </w:r>
      <w:r>
        <w:rPr>
          <w:rFonts w:cs="Cambria"/>
          <w:szCs w:val="24"/>
          <w:lang w:val="en-US"/>
        </w:rPr>
        <w:t xml:space="preserve">voice message system at least 72 hours in advance of the meeting, (b) sending a facsimile to his </w:t>
      </w:r>
      <w:r>
        <w:rPr>
          <w:rFonts w:cs="Cambria"/>
          <w:szCs w:val="24"/>
          <w:lang w:val="en-US"/>
        </w:rPr>
        <w:t xml:space="preserve">last known facsimile number, or delivering written notice by hand to his last known business or </w:t>
      </w:r>
      <w:r>
        <w:rPr>
          <w:rFonts w:cs="Cambria"/>
          <w:szCs w:val="24"/>
          <w:lang w:val="en-US"/>
        </w:rPr>
        <w:t xml:space="preserve">home address, at least 72 hours in advance of the meeting, or (c) mailing written notice to his last </w:t>
      </w:r>
      <w:r>
        <w:rPr>
          <w:rFonts w:cs="Cambria"/>
          <w:szCs w:val="24"/>
          <w:lang w:val="en-US"/>
        </w:rPr>
        <w:t xml:space="preserve">known business or home address at least five days in advance of the meeting.  A notice or waiver </w:t>
      </w:r>
      <w:r>
        <w:rPr>
          <w:rFonts w:cs="Cambria"/>
          <w:szCs w:val="24"/>
          <w:lang w:val="en-US"/>
        </w:rPr>
        <w:t xml:space="preserve">of notice of a meeting of the Board of Directors need not specify the purposes of the meeting.  </w:t>
      </w:r>
      <w:r>
        <w:rPr>
          <w:rFonts w:cs="Cambria"/>
          <w:szCs w:val="24"/>
          <w:lang w:val="en-US"/>
        </w:rPr>
        <w:t xml:space="preserve">Unless otherwise indicated in the notice thereof, any and all business may be transacted at a </w:t>
      </w:r>
      <w:r>
        <w:rPr>
          <w:rFonts w:cs="Cambria"/>
          <w:szCs w:val="24"/>
          <w:lang w:val="en-US"/>
        </w:rPr>
        <w:t>special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Participation in Meetings by Telephone Conference Calls or Other Methods of </w:t>
      </w:r>
      <w:r>
        <w:rPr>
          <w:rFonts w:cs="Cambria"/>
          <w:szCs w:val="24"/>
          <w:lang w:val="en-US"/>
        </w:rPr>
        <w:t xml:space="preserve">Communication.  Directors or any members of any committee designated by the directors may </w:t>
      </w:r>
      <w:r>
        <w:rPr>
          <w:rFonts w:cs="Cambria"/>
          <w:szCs w:val="24"/>
          <w:lang w:val="en-US"/>
        </w:rPr>
        <w:t xml:space="preserve">participate in a meeting of the Board of Directors or such committee by means of conference </w:t>
      </w:r>
      <w:r>
        <w:rPr>
          <w:rFonts w:cs="Cambria"/>
          <w:szCs w:val="24"/>
          <w:lang w:val="en-US"/>
        </w:rPr>
        <w:t xml:space="preserve">telephone or other communications equipment by means of which all persons participating in the </w:t>
      </w:r>
      <w:r>
        <w:rPr>
          <w:rFonts w:cs="Cambria"/>
          <w:szCs w:val="24"/>
          <w:lang w:val="en-US"/>
        </w:rPr>
        <w:t xml:space="preserve">meeting can hear each other, and participation by such means shall constitute presence in person </w:t>
      </w:r>
      <w:r>
        <w:rPr>
          <w:rFonts w:cs="Cambria"/>
          <w:szCs w:val="24"/>
          <w:lang w:val="en-US"/>
        </w:rPr>
        <w:t>at such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Quorum.  A majority of the total number of directors in office shall constitute a </w:t>
      </w:r>
      <w:r>
        <w:rPr>
          <w:rFonts w:cs="Cambria"/>
          <w:szCs w:val="24"/>
          <w:lang w:val="en-US"/>
        </w:rPr>
        <w:t xml:space="preserve">quorum at any meeting of the Board of Directors.  In the absence of a quorum at any such </w:t>
      </w:r>
      <w:r>
        <w:rPr>
          <w:rFonts w:cs="Cambria"/>
          <w:szCs w:val="24"/>
          <w:lang w:val="en-US"/>
        </w:rPr>
        <w:t xml:space="preserve">meeting, a majority of the directors present may adjourn the meeting from time to time without </w:t>
      </w:r>
      <w:r>
        <w:rPr>
          <w:rFonts w:cs="Cambria"/>
          <w:szCs w:val="24"/>
          <w:lang w:val="en-US"/>
        </w:rPr>
        <w:t xml:space="preserve">further notice other than announcement at the meeting, until a quorum shall be present.  </w:t>
      </w:r>
      <w:r>
        <w:rPr>
          <w:rFonts w:cs="Cambria"/>
          <w:szCs w:val="24"/>
          <w:lang w:val="en-US"/>
        </w:rPr>
        <w:t xml:space="preserve">Interested directors may be counted in determining the presence of a quorum at a meeting of the </w:t>
      </w:r>
      <w:r>
        <w:rPr>
          <w:rFonts w:cs="Cambria"/>
          <w:szCs w:val="24"/>
          <w:lang w:val="en-US"/>
        </w:rPr>
        <w:t xml:space="preserve">Board of Directors or at a meeting of a committee which authorizes a particular contract or </w:t>
      </w:r>
      <w:r>
        <w:rPr>
          <w:rFonts w:cs="Cambria"/>
          <w:szCs w:val="24"/>
          <w:lang w:val="en-US"/>
        </w:rPr>
        <w:t>transaction.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Action at Meeting.  At any meeting of the Board of Directors at which a quorum </w:t>
      </w:r>
      <w:r>
        <w:rPr>
          <w:rFonts w:cs="Cambria"/>
          <w:szCs w:val="24"/>
          <w:lang w:val="en-US"/>
        </w:rPr>
        <w:t xml:space="preserve">is present, the vote of a majority of those present shall be sufficient to take any action, unless a </w:t>
      </w:r>
      <w:r>
        <w:rPr>
          <w:rFonts w:cs="Cambria"/>
          <w:szCs w:val="24"/>
          <w:lang w:val="en-US"/>
        </w:rPr>
        <w:t>different vote is specified by law or these Bylaws.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Action by Written Consent.  Any action required or permitted to be taken at any </w:t>
      </w:r>
      <w:r>
        <w:rPr>
          <w:rFonts w:cs="Cambria"/>
          <w:szCs w:val="24"/>
          <w:lang w:val="en-US"/>
        </w:rPr>
        <w:t xml:space="preserve">meeting of the Board of Directors or of any committee of the Board of Directors may be taken </w:t>
      </w:r>
      <w:r>
        <w:rPr>
          <w:rFonts w:cs="Cambria"/>
          <w:szCs w:val="24"/>
          <w:lang w:val="en-US"/>
        </w:rPr>
        <w:t xml:space="preserve">without a meeting if all members of the Board or committee, as the case may be, consent to the </w:t>
      </w:r>
      <w:r>
        <w:rPr>
          <w:rFonts w:cs="Cambria"/>
          <w:szCs w:val="24"/>
          <w:lang w:val="en-US"/>
        </w:rPr>
        <w:t xml:space="preserve">action in writing or by electronic transmission, and the writings or electronic transmissions are </w:t>
      </w:r>
      <w:r>
        <w:rPr>
          <w:rFonts w:cs="Cambria"/>
          <w:szCs w:val="24"/>
          <w:lang w:val="en-US"/>
        </w:rPr>
        <w:t xml:space="preserve">filed with the minutes of proceedings of the Board or committee.  Such filing shall be in paper </w:t>
      </w:r>
      <w:r>
        <w:rPr>
          <w:rFonts w:cs="Cambria"/>
          <w:szCs w:val="24"/>
          <w:lang w:val="en-US"/>
        </w:rPr>
        <w:t xml:space="preserve">form if the minutes are maintained in paper form and shall be in electronic form if the minutes </w:t>
      </w:r>
      <w:r>
        <w:rPr>
          <w:rFonts w:cs="Cambria"/>
          <w:szCs w:val="24"/>
          <w:lang w:val="en-US"/>
        </w:rPr>
        <w:t>are maintained in electronic form.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Committees.  The Board of Directors may designate one or more committees, </w:t>
      </w:r>
      <w:r>
        <w:rPr>
          <w:rFonts w:cs="Cambria"/>
          <w:szCs w:val="24"/>
          <w:lang w:val="en-US"/>
        </w:rPr>
        <w:t xml:space="preserve">including, without limitation a compensation committee, each committee to consist of one or </w:t>
      </w:r>
      <w:r>
        <w:rPr>
          <w:rFonts w:cs="Cambria"/>
          <w:szCs w:val="24"/>
          <w:lang w:val="en-US"/>
        </w:rPr>
        <w:t xml:space="preserve">more of the directors of the Foundation (except for the Technical Committee, User Committee </w:t>
      </w:r>
      <w:r>
        <w:rPr>
          <w:rFonts w:cs="Cambria"/>
          <w:szCs w:val="24"/>
          <w:lang w:val="en-US"/>
        </w:rPr>
        <w:t xml:space="preserve">and Legal Affairs Committee), with such lawfully delegated powers and duties as it therefor </w:t>
      </w:r>
      <w:r>
        <w:rPr>
          <w:rFonts w:cs="Cambria"/>
          <w:szCs w:val="24"/>
          <w:lang w:val="en-US"/>
        </w:rPr>
        <w:t xml:space="preserve">confers, to serve at the pleasure of the Board of Directors.  The Board of Directors may also </w:t>
      </w:r>
      <w:r>
        <w:rPr>
          <w:rFonts w:cs="Cambria"/>
          <w:szCs w:val="24"/>
          <w:lang w:val="en-US"/>
        </w:rPr>
        <w:t xml:space="preserve">appoint advisory committees which may be composed of members of the Board of Directors, </w:t>
      </w:r>
      <w:r>
        <w:rPr>
          <w:rFonts w:cs="Cambria"/>
          <w:szCs w:val="24"/>
          <w:lang w:val="en-US"/>
        </w:rPr>
        <w:t xml:space="preserve">non-members of the Board of Directors or a combination of both types of individuals; provided </w:t>
      </w:r>
      <w:r>
        <w:rPr>
          <w:rFonts w:cs="Cambria"/>
          <w:szCs w:val="24"/>
          <w:lang w:val="en-US"/>
        </w:rPr>
        <w:t xml:space="preserve">that the advisory committees shall provide advice to the Board of Directors and the Board of </w:t>
      </w:r>
      <w:r>
        <w:rPr>
          <w:rFonts w:cs="Cambria"/>
          <w:szCs w:val="24"/>
          <w:lang w:val="en-US"/>
        </w:rPr>
        <w:t xml:space="preserve">Directors may not delegate its authority to such an advisory committee.  The Board of Directors </w:t>
      </w:r>
      <w:r>
        <w:rPr>
          <w:rFonts w:cs="Cambria"/>
          <w:szCs w:val="24"/>
          <w:lang w:val="en-US"/>
        </w:rPr>
        <w:t xml:space="preserve">may designate one or more directors as alternate members of any committee, who may replace </w:t>
      </w:r>
      <w:r>
        <w:rPr>
          <w:rFonts w:cs="Cambria"/>
          <w:szCs w:val="24"/>
          <w:lang w:val="en-US"/>
        </w:rPr>
        <w:t xml:space="preserve">any absent or disqualified member at any meeting of the committee.  Any such committee, to the </w:t>
      </w:r>
      <w:r>
        <w:rPr>
          <w:rFonts w:cs="Cambria"/>
          <w:szCs w:val="24"/>
          <w:lang w:val="en-US"/>
        </w:rPr>
        <w:t xml:space="preserve">extent provided in the resolution of the Board of Directors and subject to the provisions of the </w:t>
      </w:r>
      <w:r>
        <w:rPr>
          <w:rFonts w:cs="Cambria"/>
          <w:szCs w:val="24"/>
          <w:lang w:val="en-US"/>
        </w:rPr>
        <w:t xml:space="preserve">Delaware Corporate Law, shall have and may exercise all the powers and authority of the Board </w:t>
      </w:r>
      <w:r>
        <w:rPr>
          <w:rFonts w:cs="Cambria"/>
          <w:szCs w:val="24"/>
          <w:lang w:val="en-US"/>
        </w:rPr>
        <w:t xml:space="preserve">of Directors in the management of the business and affairs of the Foundation and may authorize </w:t>
      </w:r>
      <w:r>
        <w:rPr>
          <w:rFonts w:cs="Cambria"/>
          <w:szCs w:val="24"/>
          <w:lang w:val="en-US"/>
        </w:rPr>
        <w:t xml:space="preserve">the seal of the Foundation to be affixed to all papers which may require it.  Each such committee </w:t>
      </w:r>
      <w:r>
        <w:rPr>
          <w:rFonts w:cs="Cambria"/>
          <w:szCs w:val="24"/>
          <w:lang w:val="en-US"/>
        </w:rPr>
        <w:t xml:space="preserve">shall keep minutes and make such reports as the Board of Directors may from time to time </w:t>
      </w:r>
      <w:r>
        <w:rPr>
          <w:rFonts w:cs="Cambria"/>
          <w:szCs w:val="24"/>
          <w:lang w:val="en-US"/>
        </w:rPr>
        <w:t xml:space="preserve">request.  Except as the Board of Directors may otherwise determine, any committee may make </w:t>
      </w:r>
      <w:r>
        <w:rPr>
          <w:rFonts w:cs="Cambria"/>
          <w:szCs w:val="24"/>
          <w:lang w:val="en-US"/>
        </w:rPr>
        <w:t xml:space="preserve">rules for the conduct of its business, but unless otherwise provided by such rules, its business </w:t>
      </w:r>
      <w:r>
        <w:rPr>
          <w:rFonts w:cs="Cambria"/>
          <w:szCs w:val="24"/>
          <w:lang w:val="en-US"/>
        </w:rPr>
        <w:t xml:space="preserve">shall be conducted as nearly as possible in the same manner as is provided in these Bylaws for </w:t>
      </w:r>
      <w:r>
        <w:rPr>
          <w:rFonts w:cs="Cambria"/>
          <w:szCs w:val="24"/>
          <w:lang w:val="en-US"/>
        </w:rPr>
        <w:t>the 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Technical Committee.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Technical Committee shall be selected as provided in the Technical </w:t>
      </w:r>
      <w:r>
        <w:rPr>
          <w:rFonts w:cs="Cambria"/>
          <w:szCs w:val="24"/>
          <w:rtl w:val="0"/>
          <w:lang w:val="en-US" w:eastAsia="en-US"/>
        </w:rPr>
        <w:t xml:space="preserve">Committee Member Policy in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"https://www.openstack.org/legal/technical-committee-member-policy/"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4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fldChar w:fldCharType="begin"/>
      </w:r>
      <w:r>
        <w:rPr>
          <w:rFonts w:cs="Cambria"/>
          <w:szCs w:val="24"/>
          <w:lang w:val="en-US"/>
        </w:rPr>
        <w:instrText>LISTNUM \l 4</w:instrText>
      </w:r>
      <w:r>
        <w:rPr>
          <w:rFonts w:cs="Cambria"/>
          <w:szCs w:val="24"/>
          <w:lang w:val="en-US"/>
        </w:rPr>
        <w:fldChar w:fldCharType="end"/>
      </w:r>
      <w:r>
        <w:rPr>
          <w:rFonts w:cs="Cambria"/>
          <w:szCs w:val="24"/>
          <w:lang w:val="en-US"/>
        </w:rPr>
        <w:t xml:space="preserve"> The Technical Committee shall have the authority to manage the </w:t>
      </w:r>
      <w:r>
        <w:rPr>
          <w:rFonts w:cs="Cambria"/>
          <w:szCs w:val="24"/>
          <w:lang w:val="en-US"/>
        </w:rPr>
        <w:t xml:space="preserve">OpenStack Project, including the authority to determine the scope of the OpenStack Technical </w:t>
      </w:r>
      <w:r>
        <w:rPr>
          <w:rFonts w:cs="Cambria"/>
          <w:szCs w:val="24"/>
          <w:lang w:val="en-US"/>
        </w:rPr>
        <w:t xml:space="preserve">Committee Approved Release subject to the procedures set forth below.  No changes to the </w:t>
      </w:r>
      <w:r>
        <w:rPr>
          <w:rFonts w:cs="Cambria"/>
          <w:szCs w:val="24"/>
          <w:lang w:val="en-US"/>
        </w:rPr>
        <w:t xml:space="preserve">OpenStack Technical Committee Approved Release which deletes all or part of the then current </w:t>
      </w:r>
      <w:r>
        <w:rPr>
          <w:rFonts w:cs="Cambria"/>
          <w:szCs w:val="24"/>
          <w:lang w:val="en-US"/>
        </w:rPr>
        <w:t xml:space="preserve">Trademark Designated OpenStack Software, shall be approved by the Technical Committee </w:t>
      </w:r>
      <w:r>
        <w:rPr>
          <w:rFonts w:cs="Cambria"/>
          <w:szCs w:val="24"/>
          <w:lang w:val="en-US"/>
        </w:rPr>
        <w:t xml:space="preserve">without approval as provided in the Coordination Procedures.  After such approval, the Secretary </w:t>
      </w:r>
      <w:r>
        <w:rPr>
          <w:rFonts w:cs="Cambria"/>
          <w:szCs w:val="24"/>
          <w:lang w:val="en-US"/>
        </w:rPr>
        <w:t>shall post such description to the Foundation’s website.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If any software provided as part of the Trademark Designated </w:t>
      </w:r>
      <w:r>
        <w:rPr>
          <w:rFonts w:cs="Cambria"/>
          <w:szCs w:val="24"/>
          <w:rtl w:val="0"/>
          <w:lang w:val="en-US" w:eastAsia="en-US"/>
        </w:rPr>
        <w:t xml:space="preserve">OpenStack Software is (A) subject to an injunction or other court order which would subject the </w:t>
      </w:r>
      <w:r>
        <w:rPr>
          <w:rFonts w:cs="Cambria"/>
          <w:szCs w:val="24"/>
          <w:rtl w:val="0"/>
          <w:lang w:val="en-US" w:eastAsia="en-US"/>
        </w:rPr>
        <w:t xml:space="preserve">distributors or users of such software to liability for intellectual property infringement or </w:t>
      </w:r>
      <w:r>
        <w:rPr>
          <w:rFonts w:cs="Cambria"/>
          <w:szCs w:val="24"/>
          <w:rtl w:val="0"/>
          <w:lang w:val="en-US" w:eastAsia="en-US"/>
        </w:rPr>
        <w:t xml:space="preserve">misappropriation or (B) the majority of the Board of Directors believes that such an order is </w:t>
      </w:r>
      <w:r>
        <w:rPr>
          <w:rFonts w:cs="Cambria"/>
          <w:szCs w:val="24"/>
          <w:rtl w:val="0"/>
          <w:lang w:val="en-US" w:eastAsia="en-US"/>
        </w:rPr>
        <w:t xml:space="preserve">reasonably likely, the Board of Directors shall give notice to the chair of the Technical </w:t>
      </w:r>
      <w:r>
        <w:rPr>
          <w:rFonts w:cs="Cambria"/>
          <w:szCs w:val="24"/>
          <w:rtl w:val="0"/>
          <w:lang w:val="en-US" w:eastAsia="en-US"/>
        </w:rPr>
        <w:t xml:space="preserve">Committee of the issue.  If the Technical Committee does not take reasonable steps to mitigate </w:t>
      </w:r>
      <w:r>
        <w:rPr>
          <w:rFonts w:cs="Cambria"/>
          <w:szCs w:val="24"/>
          <w:rtl w:val="0"/>
          <w:lang w:val="en-US" w:eastAsia="en-US"/>
        </w:rPr>
        <w:t xml:space="preserve">the risk (such as ceasing distribution of such software as part of the Trademark Designated </w:t>
      </w:r>
      <w:r>
        <w:rPr>
          <w:rFonts w:cs="Cambria"/>
          <w:szCs w:val="24"/>
          <w:rtl w:val="0"/>
          <w:lang w:val="en-US" w:eastAsia="en-US"/>
        </w:rPr>
        <w:t xml:space="preserve">OpenStack Software or modifying such software to make it non-infringing) as determined by the </w:t>
      </w:r>
      <w:r>
        <w:rPr>
          <w:rFonts w:cs="Cambria"/>
          <w:szCs w:val="24"/>
          <w:rtl w:val="0"/>
          <w:lang w:val="en-US" w:eastAsia="en-US"/>
        </w:rPr>
        <w:t xml:space="preserve">Board of Directors within thirty (30) days of the receipt of such notice, the Board of Directors </w:t>
      </w:r>
      <w:r>
        <w:rPr>
          <w:rFonts w:cs="Cambria"/>
          <w:szCs w:val="24"/>
          <w:rtl w:val="0"/>
          <w:lang w:val="en-US" w:eastAsia="en-US"/>
        </w:rPr>
        <w:t xml:space="preserve">may waive the requirement in the Trademark Policy or otherwise to include such software in </w:t>
      </w:r>
      <w:r>
        <w:rPr>
          <w:rFonts w:cs="Cambria"/>
          <w:szCs w:val="24"/>
          <w:rtl w:val="0"/>
          <w:lang w:val="en-US" w:eastAsia="en-US"/>
        </w:rPr>
        <w:t>order to use the OpenStack trademarks.</w:t>
      </w:r>
    </w:p>
    <w:p>
      <w:pPr>
        <w:pStyle w:val="Article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008000"/>
          <w:szCs w:val="24"/>
          <w:rtl w:val="0"/>
          <w:lang w:val="en-US"/>
        </w:rPr>
      </w:pPr>
      <w:bookmarkStart w:id="5" w:name="_cp_blt_2_7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(c) </w:t>
      </w:r>
      <w:bookmarkStart w:id="6" w:name="_cp_text_5_6"/>
      <w:bookmarkEnd w:id="5"/>
      <w:r>
        <w:rPr>
          <w:rFonts w:cs="Cambria"/>
          <w:strike/>
          <w:color w:val="008000"/>
          <w:szCs w:val="24"/>
          <w:rtl w:val="0"/>
          <w:lang w:val="en-US"/>
        </w:rPr>
        <w:t xml:space="preserve">On the written request of at least three (3) members of the Technical </w:t>
      </w:r>
      <w:r>
        <w:rPr>
          <w:rFonts w:cs="Cambria"/>
          <w:strike/>
          <w:color w:val="008000"/>
          <w:szCs w:val="24"/>
          <w:rtl w:val="0"/>
          <w:lang w:val="en-US"/>
        </w:rPr>
        <w:t xml:space="preserve">Committee, the Board of Directors shall appoint a mediator to assist in the resolution of any </w:t>
      </w:r>
      <w:r>
        <w:rPr>
          <w:rFonts w:cs="Cambria"/>
          <w:strike/>
          <w:color w:val="008000"/>
          <w:szCs w:val="24"/>
          <w:rtl w:val="0"/>
          <w:lang w:val="en-US"/>
        </w:rPr>
        <w:t>dispute or deadlock in the Technical Committee.</w:t>
      </w:r>
      <w:moveFromRangeEnd w:id="7"/>
      <w:bookmarkEnd w:id="6"/>
      <w:bookmarkStart w:id="8" w:name="_cp_text_5_8"/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moveFromRangeEnd w:id="7"/>
      <w:moveFromRangeEnd w:id="7"/>
      <w:bookmarkEnd w:id="8"/>
      <w:bookmarkStart w:id="9" w:name="_cp_blt_2_9"/>
      <w:bookmarkStart w:id="10" w:name="_cp_blt_1_10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0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d) </w:t>
      </w:r>
      <w:bookmarkEnd w:id="9"/>
      <w:r>
        <w:rPr>
          <w:rFonts w:cs="Cambria"/>
          <w:color w:val="auto"/>
          <w:szCs w:val="24"/>
          <w:rtl w:val="0"/>
          <w:lang w:val="en-US" w:eastAsia="en-US"/>
        </w:rPr>
        <w:t xml:space="preserve">The Technical Committee shall determine the procedures for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nominating a member to become the chair of the Technical Committee.  The Board of Directors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shall have the authority to approve the Technical Committee chair, as nominated by the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Technical Committee, and shall approve the chair proposed by the Technical Committee absent </w:t>
      </w:r>
      <w:r>
        <w:rPr>
          <w:rFonts w:cs="Cambria"/>
          <w:color w:val="auto"/>
          <w:szCs w:val="24"/>
          <w:rtl w:val="0"/>
          <w:lang w:val="en-US" w:eastAsia="en-US"/>
        </w:rPr>
        <w:t>Cause.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11" w:name="_cp_blt_2_11"/>
      <w:bookmarkStart w:id="12" w:name="_cp_blt_1_1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1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11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term of the chair of the Technical Committee shall terminate upon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death, resignation, removal or failure to be re-elected to the Technical Committee.  The chair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of the Technical Committee may be removed by the majority of the other members of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Technical Committee (not including such chair) for Cause as defined below.  The procedures for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such removal shall be determined by the Technical Committee.  Cause shall include (i) failure to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attend more than half of the Technical Committee meetings within any twenty-four month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period, (ii) breach of the Code of Conduct, (iii) declaration of unsound mind by a final order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court, or (iv) conviction of a felony.  If the Technical Committee does not remove the chair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Technical Committee for Cause, the Board of Directors may request that the Technical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Committee reconsider this decision.  If the Technical Committee does not remove the Technical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Committee chair within thirty (30) days of notice from the Board of Directors, the Board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Directors may vote to remove the Technical Committee chair for Cause.  Notwithstanding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removal of the Technical Committee Chair by the Board under this Section, the individual may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continue to be a member of the Technical Committee unless the Technical Committee removes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the individual from the Technical Committee.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13" w:name="_cp_blt_1_13"/>
      <w:bookmarkStart w:id="14" w:name="_cp_text_1_1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U</w:t>
      </w:r>
      <w:bookmarkEnd w:id="1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nless otherwise decided by the Board of Directors, the Technical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Committee shall not manage the technical matters related to an Open Infrastructure Project. 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14"/>
      <w:r>
        <w:rPr>
          <w:rFonts w:cs="Cambria"/>
          <w:szCs w:val="24"/>
          <w:rtl w:val="0"/>
          <w:lang w:val="en-US" w:eastAsia="en-US"/>
        </w:rPr>
        <w:t>User Committee.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User Committee shall be selected as provided in the User Committee </w:t>
      </w:r>
      <w:r>
        <w:rPr>
          <w:rFonts w:cs="Cambria"/>
          <w:szCs w:val="24"/>
          <w:rtl w:val="0"/>
          <w:lang w:val="en-US" w:eastAsia="en-US"/>
        </w:rPr>
        <w:t xml:space="preserve">Member Policy in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"https://www.openstack.org/legal/user-committee-member-policy/"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10</w:t>
      </w:r>
      <w:r>
        <w:rPr>
          <w:rFonts w:cs="Cambria"/>
          <w:color w:val="000000"/>
          <w:szCs w:val="24"/>
          <w:lang w:val="en" w:eastAsia="en-US"/>
        </w:rPr>
        <w:fldChar w:fldCharType="end"/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User Committee shall have the authority to manage OpenStack </w:t>
      </w:r>
      <w:r>
        <w:rPr>
          <w:rFonts w:cs="Cambria"/>
          <w:szCs w:val="24"/>
          <w:lang w:val="en-US"/>
        </w:rPr>
        <w:t xml:space="preserve">Working Groups that are not under the Board of Directors nor the Technical Committee </w:t>
      </w:r>
      <w:r>
        <w:rPr>
          <w:rFonts w:cs="Cambria"/>
          <w:szCs w:val="24"/>
          <w:lang w:val="en-US"/>
        </w:rPr>
        <w:t xml:space="preserve">authority.  The User Committee has the authority to determine the scope of these Working </w:t>
      </w:r>
      <w:r>
        <w:rPr>
          <w:rFonts w:cs="Cambria"/>
          <w:szCs w:val="24"/>
          <w:lang w:val="en-US"/>
        </w:rPr>
        <w:t>Groups and its existence.</w:t>
      </w:r>
    </w:p>
    <w:p>
      <w:pPr>
        <w:pStyle w:val="Article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008000"/>
          <w:szCs w:val="24"/>
          <w:rtl w:val="0"/>
          <w:lang w:val="en-US"/>
        </w:rPr>
      </w:pPr>
      <w:bookmarkStart w:id="15" w:name="_cp_blt_2_16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(c) </w:t>
      </w:r>
      <w:bookmarkStart w:id="16" w:name="_cp_text_5_15"/>
      <w:bookmarkEnd w:id="15"/>
      <w:r>
        <w:rPr>
          <w:rFonts w:cs="Cambria"/>
          <w:strike/>
          <w:color w:val="008000"/>
          <w:szCs w:val="24"/>
          <w:rtl w:val="0"/>
          <w:lang w:val="en-US"/>
        </w:rPr>
        <w:t xml:space="preserve">On the written request of at least three (3) members of the User Committee, </w:t>
      </w:r>
      <w:r>
        <w:rPr>
          <w:rFonts w:cs="Cambria"/>
          <w:strike/>
          <w:color w:val="008000"/>
          <w:szCs w:val="24"/>
          <w:rtl w:val="0"/>
          <w:lang w:val="en-US"/>
        </w:rPr>
        <w:t xml:space="preserve">the Board of Directors shall appoint a mediator to assist in the resolution of any dispute or </w:t>
      </w:r>
      <w:r>
        <w:rPr>
          <w:rFonts w:cs="Cambria"/>
          <w:strike/>
          <w:color w:val="008000"/>
          <w:szCs w:val="24"/>
          <w:rtl w:val="0"/>
          <w:lang w:val="en-US"/>
        </w:rPr>
        <w:t>deadlock in the User Committee.</w:t>
      </w:r>
      <w:moveFromRangeEnd w:id="7"/>
      <w:bookmarkEnd w:id="16"/>
      <w:bookmarkStart w:id="17" w:name="_cp_text_5_17"/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moveFromRangeEnd w:id="7"/>
      <w:moveFromRangeEnd w:id="7"/>
      <w:bookmarkEnd w:id="17"/>
      <w:bookmarkStart w:id="18" w:name="_cp_blt_2_18"/>
      <w:bookmarkStart w:id="19" w:name="_cp_blt_1_1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d) </w:t>
      </w:r>
      <w:bookmarkEnd w:id="18"/>
      <w:r>
        <w:rPr>
          <w:rFonts w:cs="Cambria"/>
          <w:color w:val="auto"/>
          <w:szCs w:val="24"/>
          <w:rtl w:val="0"/>
          <w:lang w:val="en-US" w:eastAsia="en-US"/>
        </w:rPr>
        <w:t xml:space="preserve">The User Committee shall determine the procedures for nominating a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member to become the chair of the User Committee.  The Board of Directors shall have the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authority to approve the User Committee chair, as nominated by the User Committee, and shall </w:t>
      </w:r>
      <w:r>
        <w:rPr>
          <w:rFonts w:cs="Cambria"/>
          <w:color w:val="auto"/>
          <w:szCs w:val="24"/>
          <w:rtl w:val="0"/>
          <w:lang w:val="en-US" w:eastAsia="en-US"/>
        </w:rPr>
        <w:t>approve the chair proposed by the User Committee absent Cause.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20" w:name="_cp_blt_2_21"/>
      <w:bookmarkStart w:id="21" w:name="_cp_blt_1_2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2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20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term of the chair of the User Committee shall terminate upon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death, resignation, removal or failure to be re-elected to the User Committee.  The chair of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User Committee may be removed by the majority of the other members of the User Committee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(not including such chair) for Cause as defined below.  The procedures for such removal shall be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determined by the User Committee.  Cause shall include (i) failure to attend more than half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User Committee meetings within any twelve month period, (ii) breach of the Code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Conduct, (iii) declaration of unsound mind by a final order of court, or (iv) conviction of a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felony.  If the User Committee does not remove the chair of the User Committee for Cause,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Board of Directors may request that the User Committee reconsider this decision.  If the User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Committee does not remove the User Committee chair within thirty (30) days of notice from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Board of Directors, the Board of Directors may vote to remove the User Committee chair for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Cause.  Notwithstanding removal of the User Committee Chair by the Board under this Section,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individual may continue to be a member of the User Committee unless the User Committee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removes the individual from the User Committee</w:t>
      </w:r>
      <w:bookmarkStart w:id="22" w:name="_cp_text_1_2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.</w:t>
      </w:r>
      <w:bookmarkEnd w:id="22"/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23" w:name="_cp_blt_1_23"/>
      <w:bookmarkStart w:id="24" w:name="_cp_text_1_2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U</w:t>
      </w:r>
      <w:bookmarkEnd w:id="2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nless otherwise decided by the Board of Directors, the User Committee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shall not manage the user relationships for an Open Infrastructure Project.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24"/>
      <w:r>
        <w:rPr>
          <w:rFonts w:cs="Cambria"/>
          <w:szCs w:val="24"/>
          <w:rtl w:val="0"/>
          <w:lang w:val="en-US" w:eastAsia="en-US"/>
        </w:rPr>
        <w:t xml:space="preserve">Legal Affairs Committee.  The Legal Affairs Committee shall be an advisory </w:t>
      </w:r>
      <w:r>
        <w:rPr>
          <w:rFonts w:cs="Cambria"/>
          <w:szCs w:val="24"/>
          <w:rtl w:val="0"/>
          <w:lang w:val="en-US" w:eastAsia="en-US"/>
        </w:rPr>
        <w:t xml:space="preserve">committee to the Board of Directors and shall meet the standards of the Legal Affairs Committee </w:t>
      </w:r>
      <w:r>
        <w:rPr>
          <w:rFonts w:cs="Cambria"/>
          <w:szCs w:val="24"/>
          <w:rtl w:val="0"/>
          <w:lang w:val="en-US" w:eastAsia="en-US"/>
        </w:rPr>
        <w:t xml:space="preserve">adopted by the Board of Directors.  The Legal Affairs Committee shall advise the Board of </w:t>
      </w:r>
      <w:r>
        <w:rPr>
          <w:rFonts w:cs="Cambria"/>
          <w:szCs w:val="24"/>
          <w:rtl w:val="0"/>
          <w:lang w:val="en-US" w:eastAsia="en-US"/>
        </w:rPr>
        <w:t xml:space="preserve">Directors on the management of: (i) compliance with and enforcement of the Trademark Policy, </w:t>
      </w:r>
      <w:r>
        <w:rPr>
          <w:rFonts w:cs="Cambria"/>
          <w:szCs w:val="24"/>
          <w:rtl w:val="0"/>
          <w:lang w:val="en-US" w:eastAsia="en-US"/>
        </w:rPr>
        <w:t xml:space="preserve">(ii) strategies to promote the efficient intellectual property protection of the OpenStack TC </w:t>
      </w:r>
      <w:r>
        <w:rPr>
          <w:rFonts w:cs="Cambria"/>
          <w:szCs w:val="24"/>
          <w:rtl w:val="0"/>
          <w:lang w:val="en-US" w:eastAsia="en-US"/>
        </w:rPr>
        <w:t xml:space="preserve">Approved Release, including without limitation, the resolution of patent and other intellectual </w:t>
      </w:r>
      <w:r>
        <w:rPr>
          <w:rFonts w:cs="Cambria"/>
          <w:szCs w:val="24"/>
          <w:rtl w:val="0"/>
          <w:lang w:val="en-US" w:eastAsia="en-US"/>
        </w:rPr>
        <w:t xml:space="preserve">property issues and disputes related to the Members’ use of the OpenStack TC Approved </w:t>
      </w:r>
      <w:r>
        <w:rPr>
          <w:rFonts w:cs="Cambria"/>
          <w:szCs w:val="24"/>
          <w:rtl w:val="0"/>
          <w:lang w:val="en-US" w:eastAsia="en-US"/>
        </w:rPr>
        <w:t xml:space="preserve">Release, and (iii) all programs that the Board of Directors is considering relating to intellectual </w:t>
      </w:r>
      <w:r>
        <w:rPr>
          <w:rFonts w:cs="Cambria"/>
          <w:szCs w:val="24"/>
          <w:rtl w:val="0"/>
          <w:lang w:val="en-US" w:eastAsia="en-US"/>
        </w:rPr>
        <w:t>property management and protection.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Open Meetings and Records.  Except as necessary to protect attorney-client </w:t>
      </w:r>
      <w:r>
        <w:rPr>
          <w:rFonts w:cs="Cambria"/>
          <w:szCs w:val="24"/>
          <w:lang w:val="en-US"/>
        </w:rPr>
        <w:t xml:space="preserve">privilege, sensitive personnel information and discuss the candidacy of potential Gold Member </w:t>
      </w:r>
      <w:r>
        <w:rPr>
          <w:rFonts w:cs="Cambria"/>
          <w:szCs w:val="24"/>
          <w:lang w:val="en-US"/>
        </w:rPr>
        <w:t xml:space="preserve">and Platinum Members, the Board of Directors shall: (i) permit observation of its meetings by </w:t>
      </w:r>
      <w:r>
        <w:rPr>
          <w:rFonts w:cs="Cambria"/>
          <w:szCs w:val="24"/>
          <w:lang w:val="en-US"/>
        </w:rPr>
        <w:t xml:space="preserve">Members via remote teleconference or other electronic means, and (ii) publish the Board of </w:t>
      </w:r>
      <w:r>
        <w:rPr>
          <w:rFonts w:cs="Cambria"/>
          <w:szCs w:val="24"/>
          <w:lang w:val="en-US"/>
        </w:rPr>
        <w:t xml:space="preserve">Directors minutes and make available to any Member on request other information and records </w:t>
      </w:r>
      <w:r>
        <w:rPr>
          <w:rFonts w:cs="Cambria"/>
          <w:szCs w:val="24"/>
          <w:lang w:val="en-US"/>
        </w:rPr>
        <w:t>of the Foundation as required by Delaware Corporate Law.</w:t>
      </w:r>
    </w:p>
    <w:p>
      <w:pPr>
        <w:pStyle w:val="Article2"/>
        <w:keepNext/>
        <w:keepLines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Director Diversity.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One of the methods which the Members have chosen to ensure the </w:t>
      </w:r>
      <w:r>
        <w:rPr>
          <w:rFonts w:cs="Cambria"/>
          <w:szCs w:val="24"/>
          <w:rtl w:val="0"/>
          <w:lang w:val="en-US" w:eastAsia="en-US"/>
        </w:rPr>
        <w:t xml:space="preserve">technical meritocracy of the OpenStack Project is to ensure diversity in managing the OpenStack </w:t>
      </w:r>
      <w:r>
        <w:rPr>
          <w:rFonts w:cs="Cambria"/>
          <w:szCs w:val="24"/>
          <w:rtl w:val="0"/>
          <w:lang w:val="en-US" w:eastAsia="en-US"/>
        </w:rPr>
        <w:t xml:space="preserve">Project.  This diversity shall be implemented by limiting the relationships between the Members, </w:t>
      </w:r>
      <w:r>
        <w:rPr>
          <w:rFonts w:cs="Cambria"/>
          <w:szCs w:val="24"/>
          <w:rtl w:val="0"/>
          <w:lang w:val="en-US" w:eastAsia="en-US"/>
        </w:rPr>
        <w:t xml:space="preserve">the Board of Directors and the Technical Committee.  No more than two directors shall be </w:t>
      </w:r>
      <w:r>
        <w:rPr>
          <w:rFonts w:cs="Cambria"/>
          <w:szCs w:val="24"/>
          <w:rtl w:val="0"/>
          <w:lang w:val="en-US" w:eastAsia="en-US"/>
        </w:rPr>
        <w:t>Affiliated (the “Director Diversity Requirement”).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For the purposes of the Director Diversity Requirement, the term </w:t>
      </w:r>
      <w:r>
        <w:rPr>
          <w:rFonts w:cs="Cambria"/>
          <w:szCs w:val="24"/>
          <w:lang w:val="en-US"/>
        </w:rPr>
        <w:t>“Affiliated” or “Affiliation” in the Bylaws is defined as follows: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relationships between Members who are business entities and </w:t>
      </w:r>
      <w:r>
        <w:rPr>
          <w:rFonts w:cs="Cambria"/>
          <w:szCs w:val="24"/>
          <w:rtl w:val="0"/>
          <w:lang w:val="en-US" w:eastAsia="en-US"/>
        </w:rPr>
        <w:t xml:space="preserve">Members who are individuals (whether Individual Members, Gold Members or Platinum </w:t>
      </w:r>
      <w:r>
        <w:rPr>
          <w:rFonts w:cs="Cambria"/>
          <w:szCs w:val="24"/>
          <w:rtl w:val="0"/>
          <w:lang w:val="en-US" w:eastAsia="en-US"/>
        </w:rPr>
        <w:t xml:space="preserve">Members), the individual is a (i) board member, officer or employee of the business entity or its </w:t>
      </w:r>
      <w:r>
        <w:rPr>
          <w:rFonts w:cs="Cambria"/>
          <w:szCs w:val="24"/>
          <w:rtl w:val="0"/>
          <w:lang w:val="en-US" w:eastAsia="en-US"/>
        </w:rPr>
        <w:t xml:space="preserve">Affiliated Group (as defined in Section 2.5) or (ii) an independent contractor to the business </w:t>
      </w:r>
      <w:r>
        <w:rPr>
          <w:rFonts w:cs="Cambria"/>
          <w:szCs w:val="24"/>
          <w:rtl w:val="0"/>
          <w:lang w:val="en-US" w:eastAsia="en-US"/>
        </w:rPr>
        <w:t xml:space="preserve">entity or its Affiliated Group who has earned more than $60,000 in the most recent twelve month </w:t>
      </w:r>
      <w:r>
        <w:rPr>
          <w:rFonts w:cs="Cambria"/>
          <w:szCs w:val="24"/>
          <w:rtl w:val="0"/>
          <w:lang w:val="en-US" w:eastAsia="en-US"/>
        </w:rPr>
        <w:t>period; or</w:t>
      </w:r>
    </w:p>
    <w:p>
      <w:pPr>
        <w:pStyle w:val="Article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relationship between Members who are all individuals, the </w:t>
      </w:r>
      <w:r>
        <w:rPr>
          <w:rFonts w:cs="Cambria"/>
          <w:szCs w:val="24"/>
          <w:lang w:val="en-US"/>
        </w:rPr>
        <w:t xml:space="preserve">individuals are (a) independent contractors who have earned more than $60,000 in the most </w:t>
      </w:r>
      <w:r>
        <w:rPr>
          <w:rFonts w:cs="Cambria"/>
          <w:szCs w:val="24"/>
          <w:lang w:val="en-US"/>
        </w:rPr>
        <w:t xml:space="preserve">recent twelve month period from the Affiliated Group (b) board members of one or more entities </w:t>
      </w:r>
      <w:r>
        <w:rPr>
          <w:rFonts w:cs="Cambria"/>
          <w:szCs w:val="24"/>
          <w:lang w:val="en-US"/>
        </w:rPr>
        <w:t xml:space="preserve">in the Affiliated Group (c) officers of one or more entities in the Affiliated Group or </w:t>
      </w:r>
      <w:r>
        <w:rPr>
          <w:rFonts w:cs="Cambria"/>
          <w:szCs w:val="24"/>
          <w:lang w:val="en-US"/>
        </w:rPr>
        <w:t>(d) employees of one or more entities in the Affiliated Group.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both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final determination of Affiliation shall be made by the Board of Directors without the vote </w:t>
      </w:r>
      <w:r>
        <w:rPr>
          <w:rFonts w:cs="Cambria"/>
          <w:szCs w:val="24"/>
          <w:rtl w:val="0"/>
          <w:lang w:val="en-US" w:eastAsia="en-US"/>
        </w:rPr>
        <w:t>of the directors who are alleged to have been Affiliated.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No director may take office if the addition of the director would cause a </w:t>
      </w:r>
      <w:r>
        <w:rPr>
          <w:rFonts w:cs="Cambria"/>
          <w:szCs w:val="24"/>
          <w:rtl w:val="0"/>
          <w:lang w:val="en-US" w:eastAsia="en-US"/>
        </w:rPr>
        <w:t xml:space="preserve">violation of the Director Diversity Requirement.  If the new director is a Platinum Director, the </w:t>
      </w:r>
      <w:r>
        <w:rPr>
          <w:rFonts w:cs="Cambria"/>
          <w:szCs w:val="24"/>
          <w:rtl w:val="0"/>
          <w:lang w:val="en-US" w:eastAsia="en-US"/>
        </w:rPr>
        <w:t xml:space="preserve">Platinum Member making such appointment shall make the determination of which other </w:t>
      </w:r>
      <w:r>
        <w:rPr>
          <w:rFonts w:cs="Cambria"/>
          <w:szCs w:val="24"/>
          <w:rtl w:val="0"/>
          <w:lang w:val="en-US" w:eastAsia="en-US"/>
        </w:rPr>
        <w:t xml:space="preserve">director shall resign from the Board of Directors.  If the designated director does not resign, the </w:t>
      </w:r>
      <w:r>
        <w:rPr>
          <w:rFonts w:cs="Cambria"/>
          <w:szCs w:val="24"/>
          <w:rtl w:val="0"/>
          <w:lang w:val="en-US" w:eastAsia="en-US"/>
        </w:rPr>
        <w:t xml:space="preserve">Executive Director shall call a special meeting of the relevant class of Members.  If the new </w:t>
      </w:r>
      <w:r>
        <w:rPr>
          <w:rFonts w:cs="Cambria"/>
          <w:szCs w:val="24"/>
          <w:rtl w:val="0"/>
          <w:lang w:val="en-US" w:eastAsia="en-US"/>
        </w:rPr>
        <w:t xml:space="preserve">director is a Gold Director, the Gold Director Selector making such appointment shall make the </w:t>
      </w:r>
      <w:r>
        <w:rPr>
          <w:rFonts w:cs="Cambria"/>
          <w:szCs w:val="24"/>
          <w:rtl w:val="0"/>
          <w:lang w:val="en-US" w:eastAsia="en-US"/>
        </w:rPr>
        <w:t xml:space="preserve">determination of which other director shall resign from the Board of Directors.  If the designated </w:t>
      </w:r>
      <w:r>
        <w:rPr>
          <w:rFonts w:cs="Cambria"/>
          <w:szCs w:val="24"/>
          <w:rtl w:val="0"/>
          <w:lang w:val="en-US" w:eastAsia="en-US"/>
        </w:rPr>
        <w:t xml:space="preserve">director does not resign, the Executive Director shall call a special meeting of the relevant class </w:t>
      </w:r>
      <w:r>
        <w:rPr>
          <w:rFonts w:cs="Cambria"/>
          <w:szCs w:val="24"/>
          <w:rtl w:val="0"/>
          <w:lang w:val="en-US" w:eastAsia="en-US"/>
        </w:rPr>
        <w:t xml:space="preserve">of Members.  If the new director is elected by the Individual Members, then the individual </w:t>
      </w:r>
      <w:r>
        <w:rPr>
          <w:rFonts w:cs="Cambria"/>
          <w:szCs w:val="24"/>
          <w:rtl w:val="0"/>
          <w:lang w:val="en-US" w:eastAsia="en-US"/>
        </w:rPr>
        <w:t xml:space="preserve">having the next highest number of votes whose admission would not cause a violation of the </w:t>
      </w:r>
      <w:r>
        <w:rPr>
          <w:rFonts w:cs="Cambria"/>
          <w:szCs w:val="24"/>
          <w:rtl w:val="0"/>
          <w:lang w:val="en-US" w:eastAsia="en-US"/>
        </w:rPr>
        <w:t xml:space="preserve">Director Diversity Requirement shall be become the new director instead of the individual whose </w:t>
      </w:r>
      <w:r>
        <w:rPr>
          <w:rFonts w:cs="Cambria"/>
          <w:szCs w:val="24"/>
          <w:rtl w:val="0"/>
          <w:lang w:val="en-US" w:eastAsia="en-US"/>
        </w:rPr>
        <w:t>election would cause a violation of the Director Diversity Requirement.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 director who is an individual becomes Affiliated during his or her term </w:t>
      </w:r>
      <w:r>
        <w:rPr>
          <w:rFonts w:cs="Cambria"/>
          <w:szCs w:val="24"/>
          <w:lang w:val="en-US"/>
        </w:rPr>
        <w:t xml:space="preserve">and such Affiliation violates the Director Diversity Requirement, such individual shall resign as </w:t>
      </w:r>
      <w:r>
        <w:rPr>
          <w:rFonts w:cs="Cambria"/>
          <w:szCs w:val="24"/>
          <w:lang w:val="en-US"/>
        </w:rPr>
        <w:t>a director.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 violation of the Director Diversity Requirement may be waived by a </w:t>
      </w:r>
      <w:r>
        <w:rPr>
          <w:rFonts w:cs="Cambria"/>
          <w:szCs w:val="24"/>
          <w:lang w:val="en-US"/>
        </w:rPr>
        <w:t>vote of two thirds of the Board of Directors (not including the directors who are Affiliated).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Compensation of Directors.  Directors shall not be entitled to compensation or </w:t>
      </w:r>
      <w:r>
        <w:rPr>
          <w:rFonts w:cs="Cambria"/>
          <w:szCs w:val="24"/>
          <w:rtl w:val="0"/>
          <w:lang w:val="en-US" w:eastAsia="en-US"/>
        </w:rPr>
        <w:t xml:space="preserve">reimbursement of expenses, except that on the request of an Individual Director, the Executive </w:t>
      </w:r>
      <w:r>
        <w:rPr>
          <w:rFonts w:cs="Cambria"/>
          <w:szCs w:val="24"/>
          <w:rtl w:val="0"/>
          <w:lang w:val="en-US" w:eastAsia="en-US"/>
        </w:rPr>
        <w:t xml:space="preserve">Director may advance the reasonable travel expenses associated with in-person attendance for at </w:t>
      </w:r>
      <w:r>
        <w:rPr>
          <w:rFonts w:cs="Cambria"/>
          <w:szCs w:val="24"/>
          <w:rtl w:val="0"/>
          <w:lang w:val="en-US" w:eastAsia="en-US"/>
        </w:rPr>
        <w:t xml:space="preserve">least one regular quarterly Board of Directors meeting each calendar year, including airfare, </w:t>
      </w:r>
      <w:r>
        <w:rPr>
          <w:rFonts w:cs="Cambria"/>
          <w:szCs w:val="24"/>
          <w:rtl w:val="0"/>
          <w:lang w:val="en-US" w:eastAsia="en-US"/>
        </w:rPr>
        <w:t xml:space="preserve">lodging, and meals.  No such payment shall preclude any director from serving the Foundation in </w:t>
      </w:r>
      <w:r>
        <w:rPr>
          <w:rFonts w:cs="Cambria"/>
          <w:szCs w:val="24"/>
          <w:rtl w:val="0"/>
          <w:lang w:val="en-US" w:eastAsia="en-US"/>
        </w:rPr>
        <w:t xml:space="preserve">any other capacity and receiving compensation for such service except as limited by the Code of </w:t>
      </w:r>
      <w:r>
        <w:rPr>
          <w:rFonts w:cs="Cambria"/>
          <w:szCs w:val="24"/>
          <w:rtl w:val="0"/>
          <w:lang w:val="en-US" w:eastAsia="en-US"/>
        </w:rPr>
        <w:t>Conduct.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Nomination of Individual Director Candidates.  Nominations for Individual </w:t>
      </w:r>
      <w:r>
        <w:rPr>
          <w:rFonts w:cs="Cambria"/>
          <w:szCs w:val="24"/>
          <w:lang w:val="en-US"/>
        </w:rPr>
        <w:t xml:space="preserve">Directors must be submitted to the Secretary in writing, signed by a minimum of ten (10) </w:t>
      </w:r>
      <w:r>
        <w:rPr>
          <w:rFonts w:cs="Cambria"/>
          <w:szCs w:val="24"/>
          <w:lang w:val="en-US"/>
        </w:rPr>
        <w:t xml:space="preserve">Individual Members no later than thirty (30) days prior to the date of the annual meeting or </w:t>
      </w:r>
      <w:r>
        <w:rPr>
          <w:rFonts w:cs="Cambria"/>
          <w:szCs w:val="24"/>
          <w:lang w:val="en-US"/>
        </w:rPr>
        <w:t xml:space="preserve">special meeting for election of the Individual Directors.  For the initial special meeting to elect </w:t>
      </w:r>
      <w:r>
        <w:rPr>
          <w:rFonts w:cs="Cambria"/>
          <w:szCs w:val="24"/>
          <w:lang w:val="en-US"/>
        </w:rPr>
        <w:t xml:space="preserve">Individual Directors, nominations must be received by the Secretary at least fourteen (14) days </w:t>
      </w:r>
      <w:r>
        <w:rPr>
          <w:rFonts w:cs="Cambria"/>
          <w:szCs w:val="24"/>
          <w:lang w:val="en-US"/>
        </w:rPr>
        <w:t xml:space="preserve">prior to the meeting.  The Secretary shall promptly publish the names of all properly nominated </w:t>
      </w:r>
      <w:r>
        <w:rPr>
          <w:rFonts w:cs="Cambria"/>
          <w:szCs w:val="24"/>
          <w:lang w:val="en-US"/>
        </w:rPr>
        <w:t>persons to the Foundation website.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Code of Conduct.  The directors, officers, employees, members of the Technical </w:t>
      </w:r>
      <w:r>
        <w:rPr>
          <w:rFonts w:cs="Cambria"/>
          <w:szCs w:val="24"/>
          <w:lang w:val="en-US"/>
        </w:rPr>
        <w:t>Committee</w:t>
      </w:r>
      <w:bookmarkStart w:id="25" w:name="_cp_text_1_2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, OIP Management Committee Members, OIP Technical Committee Members</w:t>
      </w:r>
      <w:r>
        <w:rPr>
          <w:rFonts w:cs="Cambria"/>
          <w:szCs w:val="24"/>
          <w:lang w:val="en-US"/>
        </w:rPr>
        <w:t xml:space="preserve"> </w:t>
      </w:r>
      <w:bookmarkEnd w:id="25"/>
      <w:r>
        <w:rPr>
          <w:rFonts w:cs="Cambria"/>
          <w:szCs w:val="24"/>
          <w:lang w:val="en-US"/>
        </w:rPr>
        <w:t xml:space="preserve">and </w:t>
      </w:r>
      <w:r>
        <w:rPr>
          <w:rFonts w:cs="Cambria"/>
          <w:szCs w:val="24"/>
          <w:lang w:val="en-US"/>
        </w:rPr>
        <w:t xml:space="preserve">contractors shall comply with the Code of Conduct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"https://www.openstack.org/legal/code-of-conduct/"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5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 xml:space="preserve">.  The Members shall </w:t>
      </w:r>
      <w:r>
        <w:rPr>
          <w:rFonts w:cs="Cambria"/>
          <w:szCs w:val="24"/>
          <w:lang w:val="en-US"/>
        </w:rPr>
        <w:t xml:space="preserve">comply with the Community Code of Conduct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"https://www.openstack.org/legal/community-code-of-conduct/"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6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lang w:val="en-US"/>
        </w:rPr>
        <w:t>.</w:t>
      </w:r>
    </w:p>
    <w:p>
      <w:pPr>
        <w:pStyle w:val="Article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26" w:name="_cp_blt_2_26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4.21 </w:t>
      </w:r>
      <w:bookmarkEnd w:id="26"/>
      <w:bookmarkStart w:id="27" w:name="_cp_text_2_27"/>
      <w:r>
        <w:rPr>
          <w:rFonts w:cs="Cambria"/>
          <w:strike/>
          <w:color w:val="FF0000"/>
          <w:szCs w:val="24"/>
          <w:rtl w:val="0"/>
          <w:lang w:val="en-US"/>
        </w:rPr>
        <w:t xml:space="preserve">Initial Board of Directors.  Within 24 hours of the COI Effective Date,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incorporator shall appoint the following individuals as members of the initial Board of Directors: 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Jonathan Bryce, Mark Collier, and Alice King (“Initial Board”).  Notwithstanding the other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provisions of the Bylaws, the Initial Board shall give fifteen (15) days prior written notice to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Individual Members, Gold Members and Platinum Members for a special meeting of such class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of Members to elect, respectively, the Individual Directors or Gold Directors or appoint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Platinum Directors in the manner provided in Article III.  These Bylaws may not be altered, </w:t>
      </w:r>
      <w:r>
        <w:rPr>
          <w:rFonts w:cs="Cambria"/>
          <w:strike/>
          <w:color w:val="FF0000"/>
          <w:szCs w:val="24"/>
          <w:rtl w:val="0"/>
          <w:lang w:val="en-US"/>
        </w:rPr>
        <w:t>amended or repealed or new bylaws adopted by the Initial Board.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bookmarkEnd w:id="27"/>
      <w:r>
        <w:rPr>
          <w:rFonts w:cs="Cambria"/>
          <w:szCs w:val="24"/>
          <w:rtl w:val="0"/>
          <w:lang w:val="en-US" w:eastAsia="en-US"/>
        </w:rPr>
        <w:t>OFFICERS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Enumeration.  The officers of the Foundation shall consist of an Executive </w:t>
      </w:r>
      <w:r>
        <w:rPr>
          <w:rFonts w:cs="Cambria"/>
          <w:szCs w:val="24"/>
          <w:rtl w:val="0"/>
          <w:lang w:val="en-US" w:eastAsia="en-US"/>
        </w:rPr>
        <w:t xml:space="preserve">Director who shall act as Chief Executive Officer and a Secretary as well as such other officers </w:t>
      </w:r>
      <w:r>
        <w:rPr>
          <w:rFonts w:cs="Cambria"/>
          <w:szCs w:val="24"/>
          <w:rtl w:val="0"/>
          <w:lang w:val="en-US" w:eastAsia="en-US"/>
        </w:rPr>
        <w:t xml:space="preserve">with such other titles as the Board of Directors shall determine, including, at the discretion of the </w:t>
      </w:r>
      <w:r>
        <w:rPr>
          <w:rFonts w:cs="Cambria"/>
          <w:szCs w:val="24"/>
          <w:rtl w:val="0"/>
          <w:lang w:val="en-US" w:eastAsia="en-US"/>
        </w:rPr>
        <w:t xml:space="preserve">Board of Directors, a Chairman of the Board and one or more Vice Presidents and Assistant </w:t>
      </w:r>
      <w:r>
        <w:rPr>
          <w:rFonts w:cs="Cambria"/>
          <w:szCs w:val="24"/>
          <w:rtl w:val="0"/>
          <w:lang w:val="en-US" w:eastAsia="en-US"/>
        </w:rPr>
        <w:t>Secretaries.  The Board of Directors may appoint such other officers as it may deem appropriate.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Election.  Officers shall be appointed annually by the Board of Directors at its </w:t>
      </w:r>
      <w:r>
        <w:rPr>
          <w:rFonts w:cs="Cambria"/>
          <w:szCs w:val="24"/>
          <w:lang w:val="en-US"/>
        </w:rPr>
        <w:t>first meeting.  Officers may be appointed by the Board of Directors at any other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Qualification.  No officer need be a Member.  Any two or more offices may be </w:t>
      </w:r>
      <w:r>
        <w:rPr>
          <w:rFonts w:cs="Cambria"/>
          <w:szCs w:val="24"/>
          <w:lang w:val="en-US"/>
        </w:rPr>
        <w:t>held by the same person.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Tenure.  Except as otherwise provided by law, by the Certificate of Incorporation </w:t>
      </w:r>
      <w:r>
        <w:rPr>
          <w:rFonts w:cs="Cambria"/>
          <w:szCs w:val="24"/>
          <w:lang w:val="en-US"/>
        </w:rPr>
        <w:t xml:space="preserve">or by these Bylaws, each officer shall hold office until his successor is elected and qualified, </w:t>
      </w:r>
      <w:r>
        <w:rPr>
          <w:rFonts w:cs="Cambria"/>
          <w:szCs w:val="24"/>
          <w:lang w:val="en-US"/>
        </w:rPr>
        <w:t xml:space="preserve">unless a different term is specified in the vote appointing the officer, or until his earlier death, </w:t>
      </w:r>
      <w:r>
        <w:rPr>
          <w:rFonts w:cs="Cambria"/>
          <w:szCs w:val="24"/>
          <w:lang w:val="en-US"/>
        </w:rPr>
        <w:t>resignation or removal.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Resignation and Removal.  Any officer may resign by delivering his written </w:t>
      </w:r>
      <w:r>
        <w:rPr>
          <w:rFonts w:cs="Cambria"/>
          <w:szCs w:val="24"/>
          <w:lang w:val="en-US"/>
        </w:rPr>
        <w:t xml:space="preserve">resignation to the Foundation at its principal office or to the Executive Director or Secretary.  </w:t>
      </w:r>
      <w:r>
        <w:rPr>
          <w:rFonts w:cs="Cambria"/>
          <w:szCs w:val="24"/>
          <w:lang w:val="en-US"/>
        </w:rPr>
        <w:t xml:space="preserve">Such resignation shall be effective upon receipt unless it is specified to be effective at some other </w:t>
      </w:r>
      <w:r>
        <w:rPr>
          <w:rFonts w:cs="Cambria"/>
          <w:szCs w:val="24"/>
          <w:lang w:val="en-US"/>
        </w:rPr>
        <w:t xml:space="preserve">time or upon the happening of some other event.  Any officer elected by the Board of Directors </w:t>
      </w:r>
      <w:r>
        <w:rPr>
          <w:rFonts w:cs="Cambria"/>
          <w:szCs w:val="24"/>
          <w:lang w:val="en-US"/>
        </w:rPr>
        <w:t>may be removed at any time, with or without cause, by the 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Chairman of the Board.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Board of Directors may elect a Chairman of the Board from among </w:t>
      </w:r>
      <w:r>
        <w:rPr>
          <w:rFonts w:cs="Cambria"/>
          <w:szCs w:val="24"/>
          <w:rtl w:val="0"/>
          <w:lang w:val="en-US" w:eastAsia="en-US"/>
        </w:rPr>
        <w:t xml:space="preserve">the directors.  If the Board of Directors elects a Chairman of the Board, he shall perform such </w:t>
      </w:r>
      <w:r>
        <w:rPr>
          <w:rFonts w:cs="Cambria"/>
          <w:szCs w:val="24"/>
          <w:rtl w:val="0"/>
          <w:lang w:val="en-US" w:eastAsia="en-US"/>
        </w:rPr>
        <w:t xml:space="preserve">duties and possess such powers as are assigned to the Chairman by the Board of Directors and </w:t>
      </w:r>
      <w:r>
        <w:rPr>
          <w:rFonts w:cs="Cambria"/>
          <w:szCs w:val="24"/>
          <w:rtl w:val="0"/>
          <w:lang w:val="en-US" w:eastAsia="en-US"/>
        </w:rPr>
        <w:t xml:space="preserve">these Bylaws.  Unless otherwise provided by the Board of Directors, he shall preside at all </w:t>
      </w:r>
      <w:r>
        <w:rPr>
          <w:rFonts w:cs="Cambria"/>
          <w:szCs w:val="24"/>
          <w:rtl w:val="0"/>
          <w:lang w:val="en-US" w:eastAsia="en-US"/>
        </w:rPr>
        <w:t xml:space="preserve">meetings of the Board of Directors.  The term of the Chairman of the Board shall not exceed two </w:t>
      </w:r>
      <w:r>
        <w:rPr>
          <w:rFonts w:cs="Cambria"/>
          <w:szCs w:val="24"/>
          <w:rtl w:val="0"/>
          <w:lang w:val="en-US" w:eastAsia="en-US"/>
        </w:rPr>
        <w:t xml:space="preserve">years.  An individual may be elected Chairman of the Board for consecutive or non-consecutive, </w:t>
      </w:r>
      <w:r>
        <w:rPr>
          <w:rFonts w:cs="Cambria"/>
          <w:szCs w:val="24"/>
          <w:rtl w:val="0"/>
          <w:lang w:val="en-US" w:eastAsia="en-US"/>
        </w:rPr>
        <w:t>multiple terms.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Board of Directors may elect a Vice Chairman of the Board from </w:t>
      </w:r>
      <w:r>
        <w:rPr>
          <w:rFonts w:cs="Cambria"/>
          <w:szCs w:val="24"/>
          <w:lang w:val="en-US"/>
        </w:rPr>
        <w:t xml:space="preserve">among the directors.  If the Board of Directors elects a Vice Chairman of the Board, he shall </w:t>
      </w:r>
      <w:r>
        <w:rPr>
          <w:rFonts w:cs="Cambria"/>
          <w:szCs w:val="24"/>
          <w:lang w:val="en-US"/>
        </w:rPr>
        <w:t xml:space="preserve">perform such duties and possess such powers as are assigned by the Chairman by the Board of </w:t>
      </w:r>
      <w:r>
        <w:rPr>
          <w:rFonts w:cs="Cambria"/>
          <w:szCs w:val="24"/>
          <w:lang w:val="en-US"/>
        </w:rPr>
        <w:t xml:space="preserve">Directors and, in the absence, of the Chairman of the Board, he shall serve as the Chairman of </w:t>
      </w:r>
      <w:r>
        <w:rPr>
          <w:rFonts w:cs="Cambria"/>
          <w:szCs w:val="24"/>
          <w:lang w:val="en-US"/>
        </w:rPr>
        <w:t xml:space="preserve">the Board as provided by the resolutions of the Board and these Bylaws.  In the absence of the </w:t>
      </w:r>
      <w:r>
        <w:rPr>
          <w:rFonts w:cs="Cambria"/>
          <w:szCs w:val="24"/>
          <w:lang w:val="en-US"/>
        </w:rPr>
        <w:t xml:space="preserve">Chairman of the Board, he shall preside at all meetings of the Board of Directors.  The term of </w:t>
      </w:r>
      <w:r>
        <w:rPr>
          <w:rFonts w:cs="Cambria"/>
          <w:szCs w:val="24"/>
          <w:lang w:val="en-US"/>
        </w:rPr>
        <w:t xml:space="preserve">the Vice Chairman of the Board shall not exceed two years.  An individual may be elected Vice </w:t>
      </w:r>
      <w:r>
        <w:rPr>
          <w:rFonts w:cs="Cambria"/>
          <w:szCs w:val="24"/>
          <w:lang w:val="en-US"/>
        </w:rPr>
        <w:t>Chairman of the Board for consecutive or non-consecutive, multiple terms.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Executive Director.  The Executive Director who shall be the Chief Executive </w:t>
      </w:r>
      <w:r>
        <w:rPr>
          <w:rFonts w:cs="Cambria"/>
          <w:szCs w:val="24"/>
          <w:rtl w:val="0"/>
          <w:lang w:val="en-US" w:eastAsia="en-US"/>
        </w:rPr>
        <w:t xml:space="preserve">Officer of the Foundation shall, subject to the direction of the Board of Directors, have general </w:t>
      </w:r>
      <w:r>
        <w:rPr>
          <w:rFonts w:cs="Cambria"/>
          <w:szCs w:val="24"/>
          <w:rtl w:val="0"/>
          <w:lang w:val="en-US" w:eastAsia="en-US"/>
        </w:rPr>
        <w:t xml:space="preserve">supervision, direction and control of the business and the officers of the Foundation.  He shall </w:t>
      </w:r>
      <w:r>
        <w:rPr>
          <w:rFonts w:cs="Cambria"/>
          <w:szCs w:val="24"/>
          <w:rtl w:val="0"/>
          <w:lang w:val="en-US" w:eastAsia="en-US"/>
        </w:rPr>
        <w:t xml:space="preserve">preside at all meetings of the Members and, in the absence or nonexistence of a Chairman of the </w:t>
      </w:r>
      <w:r>
        <w:rPr>
          <w:rFonts w:cs="Cambria"/>
          <w:szCs w:val="24"/>
          <w:rtl w:val="0"/>
          <w:lang w:val="en-US" w:eastAsia="en-US"/>
        </w:rPr>
        <w:t xml:space="preserve">Board, at all meetings of the Board of Directors.  He shall have the general powers and duties of </w:t>
      </w:r>
      <w:r>
        <w:rPr>
          <w:rFonts w:cs="Cambria"/>
          <w:szCs w:val="24"/>
          <w:rtl w:val="0"/>
          <w:lang w:val="en-US" w:eastAsia="en-US"/>
        </w:rPr>
        <w:t xml:space="preserve">management usually vested in the chief executive officer of a corporation, including general </w:t>
      </w:r>
      <w:r>
        <w:rPr>
          <w:rFonts w:cs="Cambria"/>
          <w:szCs w:val="24"/>
          <w:rtl w:val="0"/>
          <w:lang w:val="en-US" w:eastAsia="en-US"/>
        </w:rPr>
        <w:t xml:space="preserve">supervision, direction and control of the business and supervision of other officers of the </w:t>
      </w:r>
      <w:r>
        <w:rPr>
          <w:rFonts w:cs="Cambria"/>
          <w:szCs w:val="24"/>
          <w:rtl w:val="0"/>
          <w:lang w:val="en-US" w:eastAsia="en-US"/>
        </w:rPr>
        <w:t xml:space="preserve">Foundation, and shall have such other powers and duties as may be prescribed by the Board of </w:t>
      </w:r>
      <w:r>
        <w:rPr>
          <w:rFonts w:cs="Cambria"/>
          <w:szCs w:val="24"/>
          <w:rtl w:val="0"/>
          <w:lang w:val="en-US" w:eastAsia="en-US"/>
        </w:rPr>
        <w:t>Directors or these Bylaws.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Chief Operating Officer and Vice Presidents. (a) The Chief Operating Officer </w:t>
      </w:r>
      <w:r>
        <w:rPr>
          <w:rFonts w:cs="Cambria"/>
          <w:szCs w:val="24"/>
          <w:lang w:val="en-US"/>
        </w:rPr>
        <w:t xml:space="preserve">shall perform such duties and possess such powers as the Board of Directors or the Executive </w:t>
      </w:r>
      <w:r>
        <w:rPr>
          <w:rFonts w:cs="Cambria"/>
          <w:szCs w:val="24"/>
          <w:lang w:val="en-US"/>
        </w:rPr>
        <w:t xml:space="preserve">Director may from time to time prescribe.  In the absence or nonexistence of an Executive </w:t>
      </w:r>
      <w:r>
        <w:rPr>
          <w:rFonts w:cs="Cambria"/>
          <w:szCs w:val="24"/>
          <w:lang w:val="en-US"/>
        </w:rPr>
        <w:t xml:space="preserve">Director, he shall preside at all meetings of the Members and, in the absence or nonexistence of a </w:t>
      </w:r>
      <w:r>
        <w:rPr>
          <w:rFonts w:cs="Cambria"/>
          <w:szCs w:val="24"/>
          <w:lang w:val="en-US"/>
        </w:rPr>
        <w:t xml:space="preserve">Chairman of the Board and the Executive Director, at all meetings of the Board of Directors.  In </w:t>
      </w:r>
      <w:r>
        <w:rPr>
          <w:rFonts w:cs="Cambria"/>
          <w:szCs w:val="24"/>
          <w:lang w:val="en-US"/>
        </w:rPr>
        <w:t xml:space="preserve">the event of the absence, inability or refusal to act of the Executive Director, the Chief Operating </w:t>
      </w:r>
      <w:r>
        <w:rPr>
          <w:rFonts w:cs="Cambria"/>
          <w:szCs w:val="24"/>
          <w:lang w:val="en-US"/>
        </w:rPr>
        <w:t xml:space="preserve">Officer shall perform the duties of the Executive Director and when so performing shall have all </w:t>
      </w:r>
      <w:r>
        <w:rPr>
          <w:rFonts w:cs="Cambria"/>
          <w:szCs w:val="24"/>
          <w:lang w:val="en-US"/>
        </w:rPr>
        <w:t xml:space="preserve">the powers of and be subject to all the restrictions upon the Executive Director. (b) Any Vice </w:t>
      </w:r>
      <w:r>
        <w:rPr>
          <w:rFonts w:cs="Cambria"/>
          <w:szCs w:val="24"/>
          <w:lang w:val="en-US"/>
        </w:rPr>
        <w:t xml:space="preserve">President shall perform such duties and possess such powers as the Board of Directors, the </w:t>
      </w:r>
      <w:r>
        <w:rPr>
          <w:rFonts w:cs="Cambria"/>
          <w:szCs w:val="24"/>
          <w:lang w:val="en-US"/>
        </w:rPr>
        <w:t xml:space="preserve">Executive Director or the Chief Operating Officer may from time to time prescribe.  In the event </w:t>
      </w:r>
      <w:r>
        <w:rPr>
          <w:rFonts w:cs="Cambria"/>
          <w:szCs w:val="24"/>
          <w:lang w:val="en-US"/>
        </w:rPr>
        <w:t xml:space="preserve">of the absence, inability or refusal to act of the Executive Director or the Chief Operating </w:t>
      </w:r>
      <w:r>
        <w:rPr>
          <w:rFonts w:cs="Cambria"/>
          <w:szCs w:val="24"/>
          <w:lang w:val="en-US"/>
        </w:rPr>
        <w:t xml:space="preserve">Officer, the Vice President (or if there shall be more than one, the Vice Presidents in the order </w:t>
      </w:r>
      <w:r>
        <w:rPr>
          <w:rFonts w:cs="Cambria"/>
          <w:szCs w:val="24"/>
          <w:lang w:val="en-US"/>
        </w:rPr>
        <w:t xml:space="preserve">determined by the Board of Directors) shall perform the duties of the Executive Director or the </w:t>
      </w:r>
      <w:r>
        <w:rPr>
          <w:rFonts w:cs="Cambria"/>
          <w:szCs w:val="24"/>
          <w:lang w:val="en-US"/>
        </w:rPr>
        <w:t xml:space="preserve">Chief Operating Officer, as appropriate, and when so performing shall have all the powers of and </w:t>
      </w:r>
      <w:r>
        <w:rPr>
          <w:rFonts w:cs="Cambria"/>
          <w:szCs w:val="24"/>
          <w:lang w:val="en-US"/>
        </w:rPr>
        <w:t>be subject to all the restrictions upon such officer.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Secretary and Assistant Secretaries.  The Secretary shall perform such duties and </w:t>
      </w:r>
      <w:r>
        <w:rPr>
          <w:rFonts w:cs="Cambria"/>
          <w:szCs w:val="24"/>
          <w:lang w:val="en-US"/>
        </w:rPr>
        <w:t xml:space="preserve">shall have such powers as the Board of Directors or the Executive Director may from time to </w:t>
      </w:r>
      <w:r>
        <w:rPr>
          <w:rFonts w:cs="Cambria"/>
          <w:szCs w:val="24"/>
          <w:lang w:val="en-US"/>
        </w:rPr>
        <w:t xml:space="preserve">time prescribe.  In addition, the Secretary shall perform such duties and have such powers as are </w:t>
      </w:r>
      <w:r>
        <w:rPr>
          <w:rFonts w:cs="Cambria"/>
          <w:szCs w:val="24"/>
          <w:lang w:val="en-US"/>
        </w:rPr>
        <w:t xml:space="preserve">set forth in these Bylaws and as are incident to the office of the Secretary, including, without </w:t>
      </w:r>
      <w:r>
        <w:rPr>
          <w:rFonts w:cs="Cambria"/>
          <w:szCs w:val="24"/>
          <w:lang w:val="en-US"/>
        </w:rPr>
        <w:t xml:space="preserve">limitation, the duty and power to give notices of all meetings of Members and special meetings </w:t>
      </w:r>
      <w:r>
        <w:rPr>
          <w:rFonts w:cs="Cambria"/>
          <w:szCs w:val="24"/>
          <w:lang w:val="en-US"/>
        </w:rPr>
        <w:t xml:space="preserve">of the Board of Directors, to keep a record of the proceedings of all meetings of Members and </w:t>
      </w:r>
      <w:r>
        <w:rPr>
          <w:rFonts w:cs="Cambria"/>
          <w:szCs w:val="24"/>
          <w:lang w:val="en-US"/>
        </w:rPr>
        <w:t xml:space="preserve">the Board of Directors and prepare lists of Members and their addresses as required, to be </w:t>
      </w:r>
      <w:r>
        <w:rPr>
          <w:rFonts w:cs="Cambria"/>
          <w:szCs w:val="24"/>
          <w:lang w:val="en-US"/>
        </w:rPr>
        <w:t xml:space="preserve">custodian of corporate records and the corporate seal and to affix and attest to the same on </w:t>
      </w:r>
      <w:r>
        <w:rPr>
          <w:rFonts w:cs="Cambria"/>
          <w:szCs w:val="24"/>
          <w:lang w:val="en-US"/>
        </w:rPr>
        <w:t>documents.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Any Assistant Secretary shall perform such duties and possess such powers as the Board of </w:t>
      </w:r>
      <w:r>
        <w:rPr>
          <w:rFonts w:cs="Cambria"/>
          <w:szCs w:val="24"/>
          <w:rtl w:val="0"/>
          <w:lang w:val="en-US" w:eastAsia="en-US"/>
        </w:rPr>
        <w:t xml:space="preserve">Directors, the Executive Director or the Secretary may from time to time prescribe.  In the event </w:t>
      </w:r>
      <w:r>
        <w:rPr>
          <w:rFonts w:cs="Cambria"/>
          <w:szCs w:val="24"/>
          <w:rtl w:val="0"/>
          <w:lang w:val="en-US" w:eastAsia="en-US"/>
        </w:rPr>
        <w:t xml:space="preserve">of the absence, inability or refusal to act of the Secretary, the Assistant Secretary (or if there </w:t>
      </w:r>
      <w:r>
        <w:rPr>
          <w:rFonts w:cs="Cambria"/>
          <w:szCs w:val="24"/>
          <w:rtl w:val="0"/>
          <w:lang w:val="en-US" w:eastAsia="en-US"/>
        </w:rPr>
        <w:t xml:space="preserve">shall be more than one, the Assistant Secretaries in the order determined by the Board of </w:t>
      </w:r>
      <w:r>
        <w:rPr>
          <w:rFonts w:cs="Cambria"/>
          <w:szCs w:val="24"/>
          <w:rtl w:val="0"/>
          <w:lang w:val="en-US" w:eastAsia="en-US"/>
        </w:rPr>
        <w:t>Directors) shall perform the duties and exercise the powers of the Secretary.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absence of the Secretary or any Assistant Secretary at any meeting of the Members or </w:t>
      </w:r>
      <w:r>
        <w:rPr>
          <w:rFonts w:cs="Cambria"/>
          <w:szCs w:val="24"/>
          <w:lang w:val="en-US"/>
        </w:rPr>
        <w:t xml:space="preserve">directors, the person presiding at the meeting shall designate a temporary secretary to keep a </w:t>
      </w:r>
      <w:r>
        <w:rPr>
          <w:rFonts w:cs="Cambria"/>
          <w:szCs w:val="24"/>
          <w:lang w:val="en-US"/>
        </w:rPr>
        <w:t>record of the meeting.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Salaries.  Officers of the Foundation shall be entitled to such salaries, </w:t>
      </w:r>
      <w:r>
        <w:rPr>
          <w:rFonts w:cs="Cambria"/>
          <w:szCs w:val="24"/>
          <w:rtl w:val="0"/>
          <w:lang w:val="en-US" w:eastAsia="en-US"/>
        </w:rPr>
        <w:t xml:space="preserve">compensation or reimbursement as shall be fixed or allowed from time to time by the Board of </w:t>
      </w:r>
      <w:r>
        <w:rPr>
          <w:rFonts w:cs="Cambria"/>
          <w:szCs w:val="24"/>
          <w:rtl w:val="0"/>
          <w:lang w:val="en-US" w:eastAsia="en-US"/>
        </w:rPr>
        <w:t>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Delegation of Authority.  The Board of Directors may from time to time delegate </w:t>
      </w:r>
      <w:r>
        <w:rPr>
          <w:rFonts w:cs="Cambria"/>
          <w:szCs w:val="24"/>
          <w:lang w:val="en-US"/>
        </w:rPr>
        <w:t xml:space="preserve">the powers or duties of any officer to any other officers or agents, notwithstanding any provision </w:t>
      </w:r>
      <w:r>
        <w:rPr>
          <w:rFonts w:cs="Cambria"/>
          <w:szCs w:val="24"/>
          <w:lang w:val="en-US"/>
        </w:rPr>
        <w:t>hereof.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GENERAL PROVISIONS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Fiscal Year.  The fiscal year of the Foundation shall be as fixed by the Board of </w:t>
      </w:r>
      <w:r>
        <w:rPr>
          <w:rFonts w:cs="Cambria"/>
          <w:szCs w:val="24"/>
          <w:rtl w:val="0"/>
          <w:lang w:val="en-US" w:eastAsia="en-US"/>
        </w:rPr>
        <w:t>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Corporate Seal.  The corporate seal shall be in such form as shall be approved by </w:t>
      </w:r>
      <w:r>
        <w:rPr>
          <w:rFonts w:cs="Cambria"/>
          <w:szCs w:val="24"/>
          <w:lang w:val="en-US"/>
        </w:rPr>
        <w:t>the 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Waiver of Notice.  Whenever any notice whatsoever is required to be given by </w:t>
      </w:r>
      <w:r>
        <w:rPr>
          <w:rFonts w:cs="Cambria"/>
          <w:szCs w:val="24"/>
          <w:lang w:val="en-US"/>
        </w:rPr>
        <w:t xml:space="preserve">law, by the Certificate of Incorporation or by these Bylaws, a waiver of such notice either in </w:t>
      </w:r>
      <w:r>
        <w:rPr>
          <w:rFonts w:cs="Cambria"/>
          <w:szCs w:val="24"/>
          <w:lang w:val="en-US"/>
        </w:rPr>
        <w:t xml:space="preserve">writing signed by the person entitled to such notice or such person’s duly authorized attorney, or </w:t>
      </w:r>
      <w:r>
        <w:rPr>
          <w:rFonts w:cs="Cambria"/>
          <w:szCs w:val="24"/>
          <w:lang w:val="en-US"/>
        </w:rPr>
        <w:t xml:space="preserve">by electronic transmission or any other method permitted under the Delaware Corporate Law, </w:t>
      </w:r>
      <w:r>
        <w:rPr>
          <w:rFonts w:cs="Cambria"/>
          <w:szCs w:val="24"/>
          <w:lang w:val="en-US"/>
        </w:rPr>
        <w:t xml:space="preserve">whether before, at or after the time stated in such waiver, or the appearance of such person or </w:t>
      </w:r>
      <w:r>
        <w:rPr>
          <w:rFonts w:cs="Cambria"/>
          <w:szCs w:val="24"/>
          <w:lang w:val="en-US"/>
        </w:rPr>
        <w:t xml:space="preserve">persons at such meeting in person or by proxy, shall be deemed equivalent to such notice.  </w:t>
      </w:r>
      <w:r>
        <w:rPr>
          <w:rFonts w:cs="Cambria"/>
          <w:szCs w:val="24"/>
          <w:lang w:val="en-US"/>
        </w:rPr>
        <w:t xml:space="preserve">Neither the business nor the purpose of any meeting need be specified in such a waiver.  </w:t>
      </w:r>
      <w:r>
        <w:rPr>
          <w:rFonts w:cs="Cambria"/>
          <w:szCs w:val="24"/>
          <w:lang w:val="en-US"/>
        </w:rPr>
        <w:t xml:space="preserve">Attendance at any meeting shall constitute waiver of notice except attendance for the sole </w:t>
      </w:r>
      <w:r>
        <w:rPr>
          <w:rFonts w:cs="Cambria"/>
          <w:szCs w:val="24"/>
          <w:lang w:val="en-US"/>
        </w:rPr>
        <w:t>purpose of objecting to the timeliness or manner of notice.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Evidence of Authority.  A certificate by the Secretary, or an Assistant Secretary, </w:t>
      </w:r>
      <w:r>
        <w:rPr>
          <w:rFonts w:cs="Cambria"/>
          <w:szCs w:val="24"/>
          <w:lang w:val="en-US"/>
        </w:rPr>
        <w:t xml:space="preserve">or a temporary Secretary, as to any action taken by the Members, directors, a committee or any </w:t>
      </w:r>
      <w:r>
        <w:rPr>
          <w:rFonts w:cs="Cambria"/>
          <w:szCs w:val="24"/>
          <w:lang w:val="en-US"/>
        </w:rPr>
        <w:t xml:space="preserve">officer or representative of the Foundation shall as to all persons who rely on the certificate in </w:t>
      </w:r>
      <w:r>
        <w:rPr>
          <w:rFonts w:cs="Cambria"/>
          <w:szCs w:val="24"/>
          <w:lang w:val="en-US"/>
        </w:rPr>
        <w:t>good faith be conclusive evidence of such action.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Certificate of Incorporation.  All references in these Bylaws to the Certificate of </w:t>
      </w:r>
      <w:r>
        <w:rPr>
          <w:rFonts w:cs="Cambria"/>
          <w:szCs w:val="24"/>
          <w:lang w:val="en-US"/>
        </w:rPr>
        <w:t xml:space="preserve">Incorporation shall be deemed to refer to the Certificate of Incorporation of the Foundation, as </w:t>
      </w:r>
      <w:r>
        <w:rPr>
          <w:rFonts w:cs="Cambria"/>
          <w:szCs w:val="24"/>
          <w:lang w:val="en-US"/>
        </w:rPr>
        <w:t>amended and in effect from time to time.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Severability.  Any determination that any provision of these Bylaws is for any </w:t>
      </w:r>
      <w:r>
        <w:rPr>
          <w:rFonts w:cs="Cambria"/>
          <w:szCs w:val="24"/>
          <w:lang w:val="en-US"/>
        </w:rPr>
        <w:t xml:space="preserve">reason inapplicable, illegal or ineffective shall not affect or invalidate any other provision of </w:t>
      </w:r>
      <w:r>
        <w:rPr>
          <w:rFonts w:cs="Cambria"/>
          <w:szCs w:val="24"/>
          <w:lang w:val="en-US"/>
        </w:rPr>
        <w:t>these Bylaws.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Pronouns.  All pronouns used in these Bylaws shall be deemed to refer to the </w:t>
      </w:r>
      <w:r>
        <w:rPr>
          <w:rFonts w:cs="Cambria"/>
          <w:szCs w:val="24"/>
          <w:lang w:val="en-US"/>
        </w:rPr>
        <w:t xml:space="preserve">masculine, feminine or neuter, singular or plural, as the identity of the person or persons may </w:t>
      </w:r>
      <w:r>
        <w:rPr>
          <w:rFonts w:cs="Cambria"/>
          <w:szCs w:val="24"/>
          <w:lang w:val="en-US"/>
        </w:rPr>
        <w:t>require.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Notices.  Except as otherwise specifically provided herein or required by law, all </w:t>
      </w:r>
      <w:r>
        <w:rPr>
          <w:rFonts w:cs="Cambria"/>
          <w:szCs w:val="24"/>
          <w:lang w:val="en-US"/>
        </w:rPr>
        <w:t xml:space="preserve">notices required to be given to any Member, director, officer, employee or agent of the </w:t>
      </w:r>
      <w:r>
        <w:rPr>
          <w:rFonts w:cs="Cambria"/>
          <w:szCs w:val="24"/>
          <w:lang w:val="en-US"/>
        </w:rPr>
        <w:t xml:space="preserve">Foundation shall be in writing and may in every instance be effectively given by hand delivery to </w:t>
      </w:r>
      <w:r>
        <w:rPr>
          <w:rFonts w:cs="Cambria"/>
          <w:szCs w:val="24"/>
          <w:lang w:val="en-US"/>
        </w:rPr>
        <w:t xml:space="preserve">the recipient thereof, by depositing such notice in the mails, postage paid, or by sending such </w:t>
      </w:r>
      <w:r>
        <w:rPr>
          <w:rFonts w:cs="Cambria"/>
          <w:szCs w:val="24"/>
          <w:lang w:val="en-US"/>
        </w:rPr>
        <w:t xml:space="preserve">notice by commercial courier service, or by facsimile or other electronic transmission as </w:t>
      </w:r>
      <w:r>
        <w:rPr>
          <w:rFonts w:cs="Cambria"/>
          <w:szCs w:val="24"/>
          <w:lang w:val="en-US"/>
        </w:rPr>
        <w:t xml:space="preserve">provided below.  Any such notice shall be addressed to such Member, director, officer, employee </w:t>
      </w:r>
      <w:r>
        <w:rPr>
          <w:rFonts w:cs="Cambria"/>
          <w:szCs w:val="24"/>
          <w:lang w:val="en-US"/>
        </w:rPr>
        <w:t xml:space="preserve">or agent at his last known address as the same appears on the books of the Foundation.  The time </w:t>
      </w:r>
      <w:r>
        <w:rPr>
          <w:rFonts w:cs="Cambria"/>
          <w:szCs w:val="24"/>
          <w:lang w:val="en-US"/>
        </w:rPr>
        <w:t xml:space="preserve">when such notice shall be deemed to be given shall be the time such notice is received by such </w:t>
      </w:r>
      <w:r>
        <w:rPr>
          <w:rFonts w:cs="Cambria"/>
          <w:szCs w:val="24"/>
          <w:lang w:val="en-US"/>
        </w:rPr>
        <w:t xml:space="preserve">Member, director, officer, employee or agent, or by any person accepting such notice on behalf </w:t>
      </w:r>
      <w:r>
        <w:rPr>
          <w:rFonts w:cs="Cambria"/>
          <w:szCs w:val="24"/>
          <w:lang w:val="en-US"/>
        </w:rPr>
        <w:t xml:space="preserve">of such person, if delivered by hand, facsimile, other electronic transmission or commercial </w:t>
      </w:r>
      <w:r>
        <w:rPr>
          <w:rFonts w:cs="Cambria"/>
          <w:szCs w:val="24"/>
          <w:lang w:val="en-US"/>
        </w:rPr>
        <w:t xml:space="preserve">courier service, or the time such notice is dispatched, if delivered through the mails.  Without </w:t>
      </w:r>
      <w:r>
        <w:rPr>
          <w:rFonts w:cs="Cambria"/>
          <w:szCs w:val="24"/>
          <w:lang w:val="en-US"/>
        </w:rPr>
        <w:t xml:space="preserve">limiting the manner by which notice otherwise may be given effectively, notice to any Member </w:t>
      </w:r>
      <w:r>
        <w:rPr>
          <w:rFonts w:cs="Cambria"/>
          <w:szCs w:val="24"/>
          <w:lang w:val="en-US"/>
        </w:rPr>
        <w:t xml:space="preserve">shall be deemed given: (a) if by facsimile, when directed to a number at which the Member has </w:t>
      </w:r>
      <w:r>
        <w:rPr>
          <w:rFonts w:cs="Cambria"/>
          <w:szCs w:val="24"/>
          <w:lang w:val="en-US"/>
        </w:rPr>
        <w:t xml:space="preserve">consented to receive notice, (b) if by electronic mail, when directed to an electronic mail address </w:t>
      </w:r>
      <w:r>
        <w:rPr>
          <w:rFonts w:cs="Cambria"/>
          <w:szCs w:val="24"/>
          <w:lang w:val="en-US"/>
        </w:rPr>
        <w:t xml:space="preserve">at which the Member has consented to receive notice, (c) if by a posting on an electronic </w:t>
      </w:r>
      <w:r>
        <w:rPr>
          <w:rFonts w:cs="Cambria"/>
          <w:szCs w:val="24"/>
          <w:lang w:val="en-US"/>
        </w:rPr>
        <w:t xml:space="preserve">network together with separate notice to the Member of such specific posting, upon the later of </w:t>
      </w:r>
      <w:r>
        <w:rPr>
          <w:rFonts w:cs="Cambria"/>
          <w:szCs w:val="24"/>
          <w:lang w:val="en-US"/>
        </w:rPr>
        <w:t xml:space="preserve">(i) such posting and (ii) the giving of such separate notice, (d) if by any other form of electronic </w:t>
      </w:r>
      <w:r>
        <w:rPr>
          <w:rFonts w:cs="Cambria"/>
          <w:szCs w:val="24"/>
          <w:lang w:val="en-US"/>
        </w:rPr>
        <w:t xml:space="preserve">transmission, when directed to the Member, and (e) if by mail, when deposited in the mail, </w:t>
      </w:r>
      <w:r>
        <w:rPr>
          <w:rFonts w:cs="Cambria"/>
          <w:szCs w:val="24"/>
          <w:lang w:val="en-US"/>
        </w:rPr>
        <w:t xml:space="preserve">postage prepaid, directed to the Member at such Member’s address as it appears on the records </w:t>
      </w:r>
      <w:r>
        <w:rPr>
          <w:rFonts w:cs="Cambria"/>
          <w:szCs w:val="24"/>
          <w:lang w:val="en-US"/>
        </w:rPr>
        <w:t>of the Foundation.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Reliance Upon Books, Reports and Records.  Each director, each member of any </w:t>
      </w:r>
      <w:r>
        <w:rPr>
          <w:rFonts w:cs="Cambria"/>
          <w:szCs w:val="24"/>
          <w:lang w:val="en-US"/>
        </w:rPr>
        <w:t xml:space="preserve">committee designated by the Board of Directors, and each officer of the Foundation shall, in the </w:t>
      </w:r>
      <w:r>
        <w:rPr>
          <w:rFonts w:cs="Cambria"/>
          <w:szCs w:val="24"/>
          <w:lang w:val="en-US"/>
        </w:rPr>
        <w:t xml:space="preserve">performance of his duties, be fully protected in relying in good faith upon the books of account </w:t>
      </w:r>
      <w:r>
        <w:rPr>
          <w:rFonts w:cs="Cambria"/>
          <w:szCs w:val="24"/>
          <w:lang w:val="en-US"/>
        </w:rPr>
        <w:t xml:space="preserve">or other records of the Foundation, as provided by law, including reports made to the Foundation </w:t>
      </w:r>
      <w:r>
        <w:rPr>
          <w:rFonts w:cs="Cambria"/>
          <w:szCs w:val="24"/>
          <w:lang w:val="en-US"/>
        </w:rPr>
        <w:t xml:space="preserve">by any of its officers, by an independent certified public accountant, or by an appraiser selected </w:t>
      </w:r>
      <w:r>
        <w:rPr>
          <w:rFonts w:cs="Cambria"/>
          <w:szCs w:val="24"/>
          <w:lang w:val="en-US"/>
        </w:rPr>
        <w:t>with reasonable care.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Time Periods.  In applying any provision of these Bylaws which require that an </w:t>
      </w:r>
      <w:r>
        <w:rPr>
          <w:rFonts w:cs="Cambria"/>
          <w:szCs w:val="24"/>
          <w:lang w:val="en-US"/>
        </w:rPr>
        <w:t xml:space="preserve">act be done or not done a specified number of days prior to an event or that an act be done during </w:t>
      </w:r>
      <w:r>
        <w:rPr>
          <w:rFonts w:cs="Cambria"/>
          <w:szCs w:val="24"/>
          <w:lang w:val="en-US"/>
        </w:rPr>
        <w:t xml:space="preserve">a period of a specified number of days prior to an event, calendar days shall be used, the day of </w:t>
      </w:r>
      <w:r>
        <w:rPr>
          <w:rFonts w:cs="Cambria"/>
          <w:szCs w:val="24"/>
          <w:lang w:val="en-US"/>
        </w:rPr>
        <w:t>the performance of the act shall be excluded, and the day of the event shall be included.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Facsimile Signatures.  In addition to the provisions for use of facsimile signatures </w:t>
      </w:r>
      <w:r>
        <w:rPr>
          <w:rFonts w:cs="Cambria"/>
          <w:szCs w:val="24"/>
          <w:lang w:val="en-US"/>
        </w:rPr>
        <w:t xml:space="preserve">elsewhere specifically authorized in these Bylaws, facsimile signatures of any officer or officers </w:t>
      </w:r>
      <w:r>
        <w:rPr>
          <w:rFonts w:cs="Cambria"/>
          <w:szCs w:val="24"/>
          <w:lang w:val="en-US"/>
        </w:rPr>
        <w:t xml:space="preserve">of the Foundation may be used whenever and as authorized by the Board of Directors or a </w:t>
      </w:r>
      <w:r>
        <w:rPr>
          <w:rFonts w:cs="Cambria"/>
          <w:szCs w:val="24"/>
          <w:lang w:val="en-US"/>
        </w:rPr>
        <w:t>committee thereof.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Limitation on Activities.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Notwithstanding any other provisions of these Bylaws, the Foundation </w:t>
      </w:r>
      <w:r>
        <w:rPr>
          <w:rFonts w:cs="Cambria"/>
          <w:szCs w:val="24"/>
          <w:rtl w:val="0"/>
          <w:lang w:val="en-US" w:eastAsia="en-US"/>
        </w:rPr>
        <w:t xml:space="preserve">shall not carry on any activities not permitted to be carried on by a corporation exempt from </w:t>
      </w:r>
      <w:r>
        <w:rPr>
          <w:rFonts w:cs="Cambria"/>
          <w:szCs w:val="24"/>
          <w:rtl w:val="0"/>
          <w:lang w:val="en-US" w:eastAsia="en-US"/>
        </w:rPr>
        <w:t>federal income tax under Section 501(c)(6) of the Code.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 part of the net earnings of the Foundation shall inure to the benefit of, </w:t>
      </w:r>
      <w:r>
        <w:rPr>
          <w:rFonts w:cs="Cambria"/>
          <w:szCs w:val="24"/>
          <w:lang w:val="en-US"/>
        </w:rPr>
        <w:t xml:space="preserve">or be distributable to, its Members, directors, officers, or other private persons, except that the </w:t>
      </w:r>
      <w:r>
        <w:rPr>
          <w:rFonts w:cs="Cambria"/>
          <w:szCs w:val="24"/>
          <w:lang w:val="en-US"/>
        </w:rPr>
        <w:t xml:space="preserve">Foundation shall be authorized and empowered to pay reasonable compensation for services </w:t>
      </w:r>
      <w:r>
        <w:rPr>
          <w:rFonts w:cs="Cambria"/>
          <w:szCs w:val="24"/>
          <w:lang w:val="en-US"/>
        </w:rPr>
        <w:t xml:space="preserve">rendered and to make payments and distributions in furtherance of the exempt purposes of the </w:t>
      </w:r>
      <w:r>
        <w:rPr>
          <w:rFonts w:cs="Cambria"/>
          <w:szCs w:val="24"/>
          <w:lang w:val="en-US"/>
        </w:rPr>
        <w:t>Foundation.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event the Foundation engages in lobbying activities, the Foundation </w:t>
      </w:r>
      <w:r>
        <w:rPr>
          <w:rFonts w:cs="Cambria"/>
          <w:szCs w:val="24"/>
          <w:lang w:val="en-US"/>
        </w:rPr>
        <w:t>shall comply with the requirements of Section 6033(e) of the Code.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INTELLECTUAL PROPERTY POLICY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Licenses and Contribution Agreements for Software.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Foundation shall generally accept contributions of software made </w:t>
      </w:r>
      <w:r>
        <w:rPr>
          <w:rFonts w:cs="Cambria"/>
          <w:szCs w:val="24"/>
          <w:rtl w:val="0"/>
          <w:lang w:val="en-US" w:eastAsia="en-US"/>
        </w:rPr>
        <w:t xml:space="preserve">pursuant to the terms of the Contributor License Agreements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"https://wiki.openstack.org/wiki/How_To_Contribute" \l "Contributors_License_Agreement"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7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 xml:space="preserve">.  The Board </w:t>
      </w:r>
      <w:r>
        <w:rPr>
          <w:rFonts w:cs="Cambria"/>
          <w:szCs w:val="24"/>
          <w:rtl w:val="0"/>
          <w:lang w:val="en-US" w:eastAsia="en-US"/>
        </w:rPr>
        <w:t xml:space="preserve">of Directors may adopt additional contributor license agreements as may be appropriate for </w:t>
      </w:r>
      <w:r>
        <w:rPr>
          <w:rFonts w:cs="Cambria"/>
          <w:szCs w:val="24"/>
          <w:rtl w:val="0"/>
          <w:lang w:val="en-US" w:eastAsia="en-US"/>
        </w:rPr>
        <w:t xml:space="preserve">certain organizations or contributions to secure a license on terms which will permit distribution </w:t>
      </w:r>
      <w:r>
        <w:rPr>
          <w:rFonts w:cs="Cambria"/>
          <w:szCs w:val="24"/>
          <w:rtl w:val="0"/>
          <w:lang w:val="en-US" w:eastAsia="en-US"/>
        </w:rPr>
        <w:t>under the Apache License 2.0</w:t>
      </w:r>
      <w:bookmarkStart w:id="28" w:name="_cp_text_1_28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for the OpenStack Project</w:t>
      </w:r>
      <w:bookmarkEnd w:id="28"/>
      <w:r>
        <w:rPr>
          <w:rFonts w:cs="Cambria"/>
          <w:szCs w:val="24"/>
          <w:rtl w:val="0"/>
          <w:lang w:val="en-US" w:eastAsia="en-US"/>
        </w:rPr>
        <w:t xml:space="preserve">, and may require inclusion of the </w:t>
      </w:r>
      <w:r>
        <w:rPr>
          <w:rFonts w:cs="Cambria"/>
          <w:szCs w:val="24"/>
          <w:rtl w:val="0"/>
          <w:lang w:val="en-US" w:eastAsia="en-US"/>
        </w:rPr>
        <w:t>Apache License 2.0 license header in code contributions</w:t>
      </w:r>
      <w:bookmarkStart w:id="29" w:name="_cp_text_1_2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for the OpenStack Project</w:t>
      </w:r>
      <w:bookmarkEnd w:id="29"/>
      <w:r>
        <w:rPr>
          <w:rFonts w:cs="Cambria"/>
          <w:szCs w:val="24"/>
          <w:rtl w:val="0"/>
          <w:lang w:val="en-US" w:eastAsia="en-US"/>
        </w:rPr>
        <w:t xml:space="preserve">.  The Board </w:t>
      </w:r>
      <w:r>
        <w:rPr>
          <w:rFonts w:cs="Cambria"/>
          <w:szCs w:val="24"/>
          <w:rtl w:val="0"/>
          <w:lang w:val="en-US" w:eastAsia="en-US"/>
        </w:rPr>
        <w:t xml:space="preserve">of Directors may delegate the authority to make non material amendments to the Contributor </w:t>
      </w:r>
      <w:r>
        <w:rPr>
          <w:rFonts w:cs="Cambria"/>
          <w:szCs w:val="24"/>
          <w:rtl w:val="0"/>
          <w:lang w:val="en-US" w:eastAsia="en-US"/>
        </w:rPr>
        <w:t xml:space="preserve">License Agreement to the Executive Director so long as such modifications permit distribution </w:t>
      </w:r>
      <w:r>
        <w:rPr>
          <w:rFonts w:cs="Cambria"/>
          <w:szCs w:val="24"/>
          <w:rtl w:val="0"/>
          <w:lang w:val="en-US" w:eastAsia="en-US"/>
        </w:rPr>
        <w:t>of the software under Apache License 2.0</w:t>
      </w:r>
      <w:bookmarkStart w:id="30" w:name="_cp_text_1_3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for the OpenStack Project</w:t>
      </w:r>
      <w:bookmarkEnd w:id="30"/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Foundation shall distribute the software in the OpenStack Technical </w:t>
      </w:r>
      <w:r>
        <w:rPr>
          <w:rFonts w:cs="Cambria"/>
          <w:szCs w:val="24"/>
          <w:lang w:val="en-US"/>
        </w:rPr>
        <w:t xml:space="preserve">Committee Approved Release under the Apache License 2.0 unless changed as provided in </w:t>
      </w:r>
      <w:r>
        <w:rPr>
          <w:rFonts w:cs="Cambria"/>
          <w:szCs w:val="24"/>
          <w:lang w:val="en-US"/>
        </w:rPr>
        <w:t>Section 9.1</w:t>
      </w:r>
    </w:p>
    <w:p>
      <w:pPr>
        <w:pStyle w:val="Article3"/>
        <w:widowControl/>
        <w:numPr>
          <w:numId w:val="16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00FF"/>
          <w:szCs w:val="24"/>
          <w:u w:val="double" w:color="0000FF"/>
          <w:rtl w:val="0"/>
          <w:lang w:val="en-US"/>
        </w:rPr>
      </w:pPr>
      <w:bookmarkStart w:id="31" w:name="_cp_blt_1_31"/>
      <w:bookmarkStart w:id="32" w:name="_cp_text_1_3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</w:t>
      </w:r>
      <w:bookmarkEnd w:id="3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he Board of Directors may approve a license for an Open Infrastructure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Project other than Apache License 2.0, but such license must be a license approved by the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Source Initiative at the date of adoption of such license. 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bookmarkEnd w:id="32"/>
      <w:r>
        <w:rPr>
          <w:rFonts w:cs="Cambria"/>
          <w:szCs w:val="24"/>
          <w:rtl w:val="0"/>
          <w:lang w:val="en-US" w:eastAsia="en-US"/>
        </w:rPr>
        <w:t xml:space="preserve">Licenses and Contribution Agreements for Documentation.  The Foundation shall </w:t>
      </w:r>
      <w:r>
        <w:rPr>
          <w:rFonts w:cs="Cambria"/>
          <w:szCs w:val="24"/>
          <w:rtl w:val="0"/>
          <w:lang w:val="en-US" w:eastAsia="en-US"/>
        </w:rPr>
        <w:t xml:space="preserve">only accept contributions of documentation under a contribution agreement approved by the </w:t>
      </w:r>
      <w:r>
        <w:rPr>
          <w:rFonts w:cs="Cambria"/>
          <w:szCs w:val="24"/>
          <w:rtl w:val="0"/>
          <w:lang w:val="en-US" w:eastAsia="en-US"/>
        </w:rPr>
        <w:t>Board of Directors.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Trademark Policy.  The Trademark Policy of the Foundation shall be determined </w:t>
      </w:r>
      <w:r>
        <w:rPr>
          <w:rFonts w:cs="Cambria"/>
          <w:szCs w:val="24"/>
          <w:lang w:val="en-US"/>
        </w:rPr>
        <w:t xml:space="preserve">by the Board of Directors and may be modified by the Board of Directors.  The OpenStack </w:t>
      </w:r>
      <w:r>
        <w:rPr>
          <w:rFonts w:cs="Cambria"/>
          <w:szCs w:val="24"/>
          <w:lang w:val="en-US"/>
        </w:rPr>
        <w:t>trademarks shall only be used to promote the Foundation, the OpenStack Project</w:t>
      </w:r>
      <w:bookmarkStart w:id="33" w:name="_cp_text_1_3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,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Infrastructure Projects</w:t>
      </w:r>
      <w:r>
        <w:rPr>
          <w:rFonts w:cs="Cambria"/>
          <w:szCs w:val="24"/>
          <w:lang w:val="en-US"/>
        </w:rPr>
        <w:t xml:space="preserve"> </w:t>
      </w:r>
      <w:bookmarkEnd w:id="33"/>
      <w:r>
        <w:rPr>
          <w:rFonts w:cs="Cambria"/>
          <w:szCs w:val="24"/>
          <w:lang w:val="en-US"/>
        </w:rPr>
        <w:t xml:space="preserve">or services or products related to the OpenStack Project </w:t>
      </w:r>
      <w:bookmarkStart w:id="34" w:name="_cp_text_1_3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or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Infrastructure Projects</w:t>
      </w:r>
      <w:r>
        <w:rPr>
          <w:rFonts w:cs="Cambria"/>
          <w:szCs w:val="24"/>
          <w:lang w:val="en-US"/>
        </w:rPr>
        <w:t xml:space="preserve"> </w:t>
      </w:r>
      <w:bookmarkEnd w:id="34"/>
      <w:r>
        <w:rPr>
          <w:rFonts w:cs="Cambria"/>
          <w:szCs w:val="24"/>
          <w:lang w:val="en-US"/>
        </w:rPr>
        <w:t xml:space="preserve">as provided in the Trademark Policy.  After approval by the Board of </w:t>
      </w:r>
      <w:r>
        <w:rPr>
          <w:rFonts w:cs="Cambria"/>
          <w:szCs w:val="24"/>
          <w:lang w:val="en-US"/>
        </w:rPr>
        <w:t>Directors, the Secretary shall post the Trademark Policy to the Foundation website.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Standards Policy.  The Foundation shall not establish any functional </w:t>
      </w:r>
      <w:r>
        <w:rPr>
          <w:rFonts w:cs="Cambria"/>
          <w:szCs w:val="24"/>
          <w:lang w:val="en-US"/>
        </w:rPr>
        <w:t xml:space="preserve">specifications or requirements for interoperability (a “Standard”) between third party </w:t>
      </w:r>
      <w:r>
        <w:rPr>
          <w:rFonts w:cs="Cambria"/>
          <w:szCs w:val="24"/>
          <w:lang w:val="en-US"/>
        </w:rPr>
        <w:t>technologies and the OpenStack Project</w:t>
      </w:r>
      <w:bookmarkStart w:id="35" w:name="_cp_text_1_3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or Open Infrastructure Projects</w:t>
      </w:r>
      <w:bookmarkEnd w:id="35"/>
      <w:r>
        <w:rPr>
          <w:rFonts w:cs="Cambria"/>
          <w:szCs w:val="24"/>
          <w:lang w:val="en-US"/>
        </w:rPr>
        <w:t xml:space="preserve">, or any part of the </w:t>
      </w:r>
      <w:r>
        <w:rPr>
          <w:rFonts w:cs="Cambria"/>
          <w:szCs w:val="24"/>
          <w:lang w:val="en-US"/>
        </w:rPr>
        <w:t>OpenStack Project</w:t>
      </w:r>
      <w:bookmarkStart w:id="36" w:name="_cp_text_1_36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or Open Infrastructure Projects</w:t>
      </w:r>
      <w:bookmarkEnd w:id="36"/>
      <w:r>
        <w:rPr>
          <w:rFonts w:cs="Cambria"/>
          <w:szCs w:val="24"/>
          <w:lang w:val="en-US"/>
        </w:rPr>
        <w:t xml:space="preserve">, provided that this restriction does not </w:t>
      </w:r>
      <w:r>
        <w:rPr>
          <w:rFonts w:cs="Cambria"/>
          <w:szCs w:val="24"/>
          <w:lang w:val="en-US"/>
        </w:rPr>
        <w:t xml:space="preserve">prohibit (a) the development, establishment or publication (or modification) of application </w:t>
      </w:r>
      <w:r>
        <w:rPr>
          <w:rFonts w:cs="Cambria"/>
          <w:szCs w:val="24"/>
          <w:lang w:val="en-US"/>
        </w:rPr>
        <w:t xml:space="preserve">programming interface and other technical means for third party technologies to interact with the </w:t>
      </w:r>
      <w:r>
        <w:rPr>
          <w:rFonts w:cs="Cambria"/>
          <w:szCs w:val="24"/>
          <w:lang w:val="en-US"/>
        </w:rPr>
        <w:t xml:space="preserve">OpenStack Project or </w:t>
      </w:r>
      <w:bookmarkStart w:id="37" w:name="_cp_text_1_3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Open Infrastructure Projects or</w:t>
      </w:r>
      <w:r>
        <w:rPr>
          <w:rFonts w:cs="Cambria"/>
          <w:szCs w:val="24"/>
          <w:lang w:val="en-US"/>
        </w:rPr>
        <w:t xml:space="preserve"> </w:t>
      </w:r>
      <w:bookmarkEnd w:id="37"/>
      <w:r>
        <w:rPr>
          <w:rFonts w:cs="Cambria"/>
          <w:szCs w:val="24"/>
          <w:lang w:val="en-US"/>
        </w:rPr>
        <w:t xml:space="preserve">(b) the development and publication (or </w:t>
      </w:r>
      <w:r>
        <w:rPr>
          <w:rFonts w:cs="Cambria"/>
          <w:szCs w:val="24"/>
          <w:lang w:val="en-US"/>
        </w:rPr>
        <w:t xml:space="preserve">modification) of a technical roadmap for the OpenStack Project or </w:t>
      </w:r>
      <w:bookmarkStart w:id="38" w:name="_cp_text_1_38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Open Infrastructure Projects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or</w:t>
      </w:r>
      <w:r>
        <w:rPr>
          <w:rFonts w:cs="Cambria"/>
          <w:szCs w:val="24"/>
          <w:lang w:val="en-US"/>
        </w:rPr>
        <w:t xml:space="preserve"> </w:t>
      </w:r>
      <w:bookmarkEnd w:id="38"/>
      <w:r>
        <w:rPr>
          <w:rFonts w:cs="Cambria"/>
          <w:szCs w:val="24"/>
          <w:lang w:val="en-US"/>
        </w:rPr>
        <w:t xml:space="preserve">(c) the determination of the scope of the Trademark Designated OpenStack Software by the </w:t>
      </w:r>
      <w:r>
        <w:rPr>
          <w:rFonts w:cs="Cambria"/>
          <w:szCs w:val="24"/>
          <w:lang w:val="en-US"/>
        </w:rPr>
        <w:t xml:space="preserve">Board of Directors as provided in Section 4.1 and the OpenStack Project by the Technical </w:t>
      </w:r>
      <w:r>
        <w:rPr>
          <w:rFonts w:cs="Cambria"/>
          <w:szCs w:val="24"/>
          <w:lang w:val="en-US"/>
        </w:rPr>
        <w:t xml:space="preserve">Committee as provided in Section 4.13.  The creation of a Standard requires an amendment of </w:t>
      </w:r>
      <w:r>
        <w:rPr>
          <w:rFonts w:cs="Cambria"/>
          <w:szCs w:val="24"/>
          <w:lang w:val="en-US"/>
        </w:rPr>
        <w:t xml:space="preserve">the Bylaws, and such amendment shall determine the method of creation of such Standard.  As a </w:t>
      </w:r>
      <w:r>
        <w:rPr>
          <w:rFonts w:cs="Cambria"/>
          <w:szCs w:val="24"/>
          <w:lang w:val="en-US"/>
        </w:rPr>
        <w:t xml:space="preserve">condition to and prior to implementation of such Standard, the Foundation (either acting via its </w:t>
      </w:r>
      <w:r>
        <w:rPr>
          <w:rFonts w:cs="Cambria"/>
          <w:szCs w:val="24"/>
          <w:lang w:val="en-US"/>
        </w:rPr>
        <w:t xml:space="preserve">Board of Directors or other method approved in the Bylaws amendment) shall establish </w:t>
      </w:r>
      <w:r>
        <w:rPr>
          <w:rFonts w:cs="Cambria"/>
          <w:szCs w:val="24"/>
          <w:lang w:val="en-US"/>
        </w:rPr>
        <w:t xml:space="preserve">intellectual property policies that require contributors to such Standard to license their </w:t>
      </w:r>
      <w:r>
        <w:rPr>
          <w:rFonts w:cs="Cambria"/>
          <w:szCs w:val="24"/>
          <w:lang w:val="en-US"/>
        </w:rPr>
        <w:t>intellectual property implemented by the Standard.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ANTITRUST POLICY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Antitrust Policy of the Foundation is attached as </w:t>
      </w:r>
      <w:r>
        <w:rPr>
          <w:rFonts w:cs="Cambria"/>
          <w:color w:val="000000"/>
          <w:szCs w:val="24"/>
          <w:lang w:val="en" w:eastAsia="en-US"/>
        </w:rPr>
        <w:fldChar w:fldCharType="begin"/>
      </w:r>
      <w:r>
        <w:rPr>
          <w:rFonts w:cs="Cambria"/>
          <w:color w:val="000000"/>
          <w:szCs w:val="24"/>
          <w:lang w:val="en" w:eastAsia="en-US"/>
        </w:rPr>
        <w:instrText>HYPERLINK "https://www.openstack.org/legal/antitrust-compliance-policy/"</w:instrText>
      </w:r>
      <w:r>
        <w:rPr>
          <w:rFonts w:cs="Cambria"/>
          <w:color w:val="000000"/>
          <w:szCs w:val="24"/>
          <w:lang w:val="en" w:eastAsia="en-US"/>
        </w:rPr>
        <w:fldChar w:fldCharType="separate"/>
      </w:r>
      <w:r>
        <w:rPr>
          <w:rFonts w:cs="Cambria"/>
          <w:color w:val="000000"/>
          <w:szCs w:val="24"/>
          <w:lang w:val="en" w:eastAsia="en-US"/>
        </w:rPr>
        <w:t>Appendix 9</w:t>
      </w:r>
      <w:r>
        <w:rPr>
          <w:rFonts w:cs="Cambria"/>
          <w:color w:val="000000"/>
          <w:szCs w:val="24"/>
          <w:lang w:val="en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AMENDMENT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By the Board of Directors.  Except as provided in Sections 4.21 and 9.2, these </w:t>
      </w:r>
      <w:r>
        <w:rPr>
          <w:rFonts w:cs="Cambria"/>
          <w:szCs w:val="24"/>
          <w:rtl w:val="0"/>
          <w:lang w:val="en-US" w:eastAsia="en-US"/>
        </w:rPr>
        <w:t xml:space="preserve">Bylaws may be altered, amended or repealed or new bylaws which may be adopted by the </w:t>
      </w:r>
      <w:r>
        <w:rPr>
          <w:rFonts w:cs="Cambria"/>
          <w:szCs w:val="24"/>
          <w:rtl w:val="0"/>
          <w:lang w:val="en-US" w:eastAsia="en-US"/>
        </w:rPr>
        <w:t xml:space="preserve">affirmative vote of two-thirds of the directors present at any regular or special meeting of the </w:t>
      </w:r>
      <w:r>
        <w:rPr>
          <w:rFonts w:cs="Cambria"/>
          <w:szCs w:val="24"/>
          <w:rtl w:val="0"/>
          <w:lang w:val="en-US" w:eastAsia="en-US"/>
        </w:rPr>
        <w:t xml:space="preserve">Board of Directors at which a quorum is also present.  In addition to an amendment proposed and </w:t>
      </w:r>
      <w:r>
        <w:rPr>
          <w:rFonts w:cs="Cambria"/>
          <w:szCs w:val="24"/>
          <w:rtl w:val="0"/>
          <w:lang w:val="en-US" w:eastAsia="en-US"/>
        </w:rPr>
        <w:t xml:space="preserve">approved by the Board of Directors, a proposal to amend these Bylaws may be made by one of </w:t>
      </w:r>
      <w:r>
        <w:rPr>
          <w:rFonts w:cs="Cambria"/>
          <w:szCs w:val="24"/>
          <w:rtl w:val="0"/>
          <w:lang w:val="en-US" w:eastAsia="en-US"/>
        </w:rPr>
        <w:t xml:space="preserve">the following means: (i) a proposal of the Technical Committee approved by at least two-thirds </w:t>
      </w:r>
      <w:r>
        <w:rPr>
          <w:rFonts w:cs="Cambria"/>
          <w:szCs w:val="24"/>
          <w:rtl w:val="0"/>
          <w:lang w:val="en-US" w:eastAsia="en-US"/>
        </w:rPr>
        <w:t xml:space="preserve">(2/3) of individuals serving on the Technical Committee, (ii) a proposal of the Individual </w:t>
      </w:r>
      <w:r>
        <w:rPr>
          <w:rFonts w:cs="Cambria"/>
          <w:szCs w:val="24"/>
          <w:rtl w:val="0"/>
          <w:lang w:val="en-US" w:eastAsia="en-US"/>
        </w:rPr>
        <w:t xml:space="preserve">Members that is approved by at least ten percent (10%) of the Individual Members listed in the </w:t>
      </w:r>
      <w:r>
        <w:rPr>
          <w:rFonts w:cs="Cambria"/>
          <w:szCs w:val="24"/>
          <w:rtl w:val="0"/>
          <w:lang w:val="en-US" w:eastAsia="en-US"/>
        </w:rPr>
        <w:t xml:space="preserve">Individual Member Registry, (iii) a proposal of the Gold Members that is approved by at least </w:t>
      </w:r>
      <w:r>
        <w:rPr>
          <w:rFonts w:cs="Cambria"/>
          <w:szCs w:val="24"/>
          <w:rtl w:val="0"/>
          <w:lang w:val="en-US" w:eastAsia="en-US"/>
        </w:rPr>
        <w:t xml:space="preserve">two-thirds (2/3) of the Gold Members, or (iv) a proposal of the Platinum Members that is </w:t>
      </w:r>
      <w:r>
        <w:rPr>
          <w:rFonts w:cs="Cambria"/>
          <w:szCs w:val="24"/>
          <w:rtl w:val="0"/>
          <w:lang w:val="en-US" w:eastAsia="en-US"/>
        </w:rPr>
        <w:t xml:space="preserve">approved by at least two-thirds (2/3) of the Platinum Members.  The proposal must be in writing, </w:t>
      </w:r>
      <w:r>
        <w:rPr>
          <w:rFonts w:cs="Cambria"/>
          <w:szCs w:val="24"/>
          <w:rtl w:val="0"/>
          <w:lang w:val="en-US" w:eastAsia="en-US"/>
        </w:rPr>
        <w:t xml:space="preserve">must specifically state the proposed language of the Bylaws Section(s) or Appendix as amended, </w:t>
      </w:r>
      <w:r>
        <w:rPr>
          <w:rFonts w:cs="Cambria"/>
          <w:szCs w:val="24"/>
          <w:rtl w:val="0"/>
          <w:lang w:val="en-US" w:eastAsia="en-US"/>
        </w:rPr>
        <w:t xml:space="preserve">and must be signed by each approving Technical Committee member, Individual Member, Gold </w:t>
      </w:r>
      <w:r>
        <w:rPr>
          <w:rFonts w:cs="Cambria"/>
          <w:szCs w:val="24"/>
          <w:rtl w:val="0"/>
          <w:lang w:val="en-US" w:eastAsia="en-US"/>
        </w:rPr>
        <w:t>Member or Platinum Member, as applicable.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Special Votes.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In addition to the vote of the Board of Directors as provided in </w:t>
      </w:r>
      <w:r>
        <w:rPr>
          <w:rFonts w:cs="Cambria"/>
          <w:szCs w:val="24"/>
          <w:rtl w:val="0"/>
          <w:lang w:val="en-US" w:eastAsia="en-US"/>
        </w:rPr>
        <w:t xml:space="preserve">Section 9.1, the amendment of the following Sections or Appendices requires an affirmative vote </w:t>
      </w:r>
      <w:r>
        <w:rPr>
          <w:rFonts w:cs="Cambria"/>
          <w:szCs w:val="24"/>
          <w:rtl w:val="0"/>
          <w:lang w:val="en-US" w:eastAsia="en-US"/>
        </w:rPr>
        <w:t xml:space="preserve">of a majority of the Individual Members voting as provided in Article III, but only if at least 10% </w:t>
      </w:r>
      <w:r>
        <w:rPr>
          <w:rFonts w:cs="Cambria"/>
          <w:szCs w:val="24"/>
          <w:rtl w:val="0"/>
          <w:lang w:val="en-US" w:eastAsia="en-US"/>
        </w:rPr>
        <w:t xml:space="preserve">of the Individual Members vote:  Sections 3.2, 3.5(a), 3.6 (as it relates to Individual Members), </w:t>
      </w:r>
      <w:r>
        <w:rPr>
          <w:rFonts w:cs="Cambria"/>
          <w:szCs w:val="24"/>
          <w:rtl w:val="0"/>
          <w:lang w:val="en-US" w:eastAsia="en-US"/>
        </w:rPr>
        <w:t>3.9(a), 4.2(d), 4.4 (as it relates to Individual Members), 9.2(a) and the Individual Member Policy.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 to the vote of the Board of Directors as provided in Section </w:t>
      </w:r>
      <w:r>
        <w:rPr>
          <w:rFonts w:cs="Cambria"/>
          <w:szCs w:val="24"/>
          <w:lang w:val="en-US"/>
        </w:rPr>
        <w:t xml:space="preserve">9.1, the amendment of the following Sections or Appendices requires an affirmative vote of a </w:t>
      </w:r>
      <w:r>
        <w:rPr>
          <w:rFonts w:cs="Cambria"/>
          <w:szCs w:val="24"/>
          <w:lang w:val="en-US"/>
        </w:rPr>
        <w:t xml:space="preserve">majority of the Gold Members voting as provided in Article III:  Sections 3.3, 3.5(b), 3.6 (as it </w:t>
      </w:r>
      <w:r>
        <w:rPr>
          <w:rFonts w:cs="Cambria"/>
          <w:szCs w:val="24"/>
          <w:lang w:val="en-US"/>
        </w:rPr>
        <w:t xml:space="preserve">relates to Gold Members), 3.9(b), 4.2(c), 4.4 (as it relates to Gold Members), 9.2(b) and the Gold </w:t>
      </w:r>
      <w:r>
        <w:rPr>
          <w:rFonts w:cs="Cambria"/>
          <w:szCs w:val="24"/>
          <w:lang w:val="en-US"/>
        </w:rPr>
        <w:t>Member Policy.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 to the vote of the Board of Directors as provided in Section </w:t>
      </w:r>
      <w:r>
        <w:rPr>
          <w:rFonts w:cs="Cambria"/>
          <w:szCs w:val="24"/>
          <w:lang w:val="en-US"/>
        </w:rPr>
        <w:t xml:space="preserve">9.1, the amendment of the following Sections or Appendices requires an affirmative vote of a </w:t>
      </w:r>
      <w:r>
        <w:rPr>
          <w:rFonts w:cs="Cambria"/>
          <w:szCs w:val="24"/>
          <w:lang w:val="en-US"/>
        </w:rPr>
        <w:t xml:space="preserve">majority of the Platinum Members as provided in Article III:  Sections 3.6 (as it relates to </w:t>
      </w:r>
      <w:r>
        <w:rPr>
          <w:rFonts w:cs="Cambria"/>
          <w:szCs w:val="24"/>
          <w:lang w:val="en-US"/>
        </w:rPr>
        <w:t xml:space="preserve">Platinum Members), 3.9(c), 4.2(b), 4.4 (as it relates to Platinum Members), 9.2(c) and the </w:t>
      </w:r>
      <w:r>
        <w:rPr>
          <w:rFonts w:cs="Cambria"/>
          <w:szCs w:val="24"/>
          <w:lang w:val="en-US"/>
        </w:rPr>
        <w:t>Platinum Member Policy.</w:t>
      </w:r>
    </w:p>
    <w:p>
      <w:pPr>
        <w:pStyle w:val="Article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 to the vote of the Board of Directors as provided in Section </w:t>
      </w:r>
      <w:r>
        <w:rPr>
          <w:rFonts w:cs="Cambria"/>
          <w:szCs w:val="24"/>
          <w:lang w:val="en-US"/>
        </w:rPr>
        <w:t xml:space="preserve">9.1, the amendment of the following Sections requires an affirmative vote of (i) two-thirds of the </w:t>
      </w:r>
      <w:r>
        <w:rPr>
          <w:rFonts w:cs="Cambria"/>
          <w:szCs w:val="24"/>
          <w:lang w:val="en-US"/>
        </w:rPr>
        <w:t xml:space="preserve">Gold Members, (ii) two-thirds of the Platinum Members, and (iii) a majority of the Individual </w:t>
      </w:r>
      <w:r>
        <w:rPr>
          <w:rFonts w:cs="Cambria"/>
          <w:szCs w:val="24"/>
          <w:lang w:val="en-US"/>
        </w:rPr>
        <w:t xml:space="preserve">Members voting (but only if at least 10% of the Individual Members vote at an annual or special </w:t>
      </w:r>
      <w:r>
        <w:rPr>
          <w:rFonts w:cs="Cambria"/>
          <w:szCs w:val="24"/>
          <w:lang w:val="en-US"/>
        </w:rPr>
        <w:t xml:space="preserve">meeting):  Article II (not including the Appendices referenced in Article II), Sections 4.1(a), </w:t>
      </w:r>
      <w:r>
        <w:rPr>
          <w:rFonts w:cs="Cambria"/>
          <w:szCs w:val="24"/>
          <w:lang w:val="en-US"/>
        </w:rPr>
        <w:t xml:space="preserve">4.2(a), 4.9, 4.10, 4.11, 4.13(a), 4.13(c), 4.13(d), 4.13(e), 4.17, 4.20, 7.1, 7.2, 7.4 (except that </w:t>
      </w:r>
      <w:r>
        <w:rPr>
          <w:rFonts w:cs="Cambria"/>
          <w:szCs w:val="24"/>
          <w:lang w:val="en-US"/>
        </w:rPr>
        <w:t xml:space="preserve">approval of an amendment to Section 7.4 requires a two thirds vote of the Board of Directors </w:t>
      </w:r>
      <w:r>
        <w:rPr>
          <w:rFonts w:cs="Cambria"/>
          <w:szCs w:val="24"/>
          <w:lang w:val="en-US"/>
        </w:rPr>
        <w:t>instead of the vote provided in Section 9.1)</w:t>
      </w:r>
      <w:bookmarkStart w:id="39" w:name="_cp_text_2_39"/>
      <w:r>
        <w:rPr>
          <w:rFonts w:cs="Cambria"/>
          <w:strike/>
          <w:color w:val="FF0000"/>
          <w:szCs w:val="24"/>
          <w:rtl w:val="0"/>
          <w:lang w:val="en-US"/>
        </w:rPr>
        <w:t>,</w:t>
      </w:r>
      <w:bookmarkEnd w:id="39"/>
      <w:r>
        <w:rPr>
          <w:rFonts w:cs="Cambria"/>
          <w:szCs w:val="24"/>
          <w:lang w:val="en-US"/>
        </w:rPr>
        <w:t xml:space="preserve"> </w:t>
      </w:r>
      <w:bookmarkStart w:id="40" w:name="_cp_text_1_4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and</w:t>
      </w:r>
      <w:r>
        <w:rPr>
          <w:rFonts w:cs="Cambria"/>
          <w:szCs w:val="24"/>
          <w:lang w:val="en-US"/>
        </w:rPr>
        <w:t xml:space="preserve"> </w:t>
      </w:r>
      <w:bookmarkEnd w:id="40"/>
      <w:r>
        <w:rPr>
          <w:rFonts w:cs="Cambria"/>
          <w:szCs w:val="24"/>
          <w:lang w:val="en-US"/>
        </w:rPr>
        <w:t>9.2(d)</w:t>
      </w:r>
      <w:bookmarkStart w:id="41" w:name="_cp_text_2_41"/>
      <w:r>
        <w:rPr>
          <w:rFonts w:cs="Cambria"/>
          <w:strike/>
          <w:color w:val="FF0000"/>
          <w:szCs w:val="24"/>
          <w:rtl w:val="0"/>
          <w:lang w:val="en-US"/>
        </w:rPr>
        <w:t>, and</w:t>
      </w:r>
      <w:bookmarkEnd w:id="41"/>
      <w:bookmarkStart w:id="42" w:name="_cp_text_1_4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.  The amendment of</w:t>
      </w:r>
      <w:r>
        <w:rPr>
          <w:rFonts w:cs="Cambria"/>
          <w:szCs w:val="24"/>
          <w:lang w:val="en-US"/>
        </w:rPr>
        <w:t xml:space="preserve"> </w:t>
      </w:r>
      <w:bookmarkEnd w:id="42"/>
      <w:r>
        <w:rPr>
          <w:rFonts w:cs="Cambria"/>
          <w:szCs w:val="24"/>
          <w:lang w:val="en-US"/>
        </w:rPr>
        <w:t xml:space="preserve">the Technical </w:t>
      </w:r>
      <w:r>
        <w:rPr>
          <w:rFonts w:cs="Cambria"/>
          <w:szCs w:val="24"/>
          <w:lang w:val="en-US"/>
        </w:rPr>
        <w:t>Committee Member Policy</w:t>
      </w:r>
      <w:bookmarkStart w:id="43" w:name="_cp_text_1_4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 shall require the affirmative vote of the majority of the Board of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Directors and the majority of the Technical Committee</w:t>
      </w:r>
      <w:bookmarkEnd w:id="43"/>
      <w:r>
        <w:rPr>
          <w:rFonts w:cs="Cambria"/>
          <w:szCs w:val="24"/>
          <w:lang w:val="en-US"/>
        </w:rPr>
        <w:t xml:space="preserve">. The amendment of Sections 3.4, 3.5(c), </w:t>
      </w:r>
      <w:r>
        <w:rPr>
          <w:rFonts w:cs="Cambria"/>
          <w:szCs w:val="24"/>
          <w:lang w:val="en-US"/>
        </w:rPr>
        <w:t xml:space="preserve">3.7, and 3.10, as they apply to a particular class, requires an affirmative vote as follows for a </w:t>
      </w:r>
      <w:r>
        <w:rPr>
          <w:rFonts w:cs="Cambria"/>
          <w:szCs w:val="24"/>
          <w:lang w:val="en-US"/>
        </w:rPr>
        <w:t xml:space="preserve">particular class (i) two-thirds of the Gold Members, (ii) two-thirds of the Platinum Members, or </w:t>
      </w:r>
      <w:r>
        <w:rPr>
          <w:rFonts w:cs="Cambria"/>
          <w:szCs w:val="24"/>
          <w:lang w:val="en-US"/>
        </w:rPr>
        <w:t xml:space="preserve">(iii) a majority of the Individual Members voting (but only if at least 10% of the Individual </w:t>
      </w:r>
      <w:r>
        <w:rPr>
          <w:rFonts w:cs="Cambria"/>
          <w:szCs w:val="24"/>
          <w:lang w:val="en-US"/>
        </w:rPr>
        <w:t xml:space="preserve">Members vote at an annual or special meeting).  These Bylaws shall be effective on the date set </w:t>
      </w:r>
      <w:r>
        <w:rPr>
          <w:rFonts w:cs="Cambria"/>
          <w:szCs w:val="24"/>
          <w:lang w:val="en-US"/>
        </w:rPr>
        <w:t xml:space="preserve">by the Board of Directors after this version of the Bylaws is approved by the Members as </w:t>
      </w:r>
      <w:r>
        <w:rPr>
          <w:rFonts w:cs="Cambria"/>
          <w:szCs w:val="24"/>
          <w:lang w:val="en-US"/>
        </w:rPr>
        <w:t xml:space="preserve">provided above; provided that the effective date of these Bylaws shall be no sooner than thirty </w:t>
      </w:r>
      <w:r>
        <w:rPr>
          <w:rFonts w:cs="Cambria"/>
          <w:szCs w:val="24"/>
          <w:lang w:val="en-US"/>
        </w:rPr>
        <w:t>(30) days after the action by the Board of Directors to set such date.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Notwithstanding the special votes in Section 9.2, the Board may modify the following </w:t>
      </w:r>
      <w:r>
        <w:rPr>
          <w:rFonts w:cs="Cambria"/>
          <w:szCs w:val="24"/>
          <w:rtl w:val="0"/>
          <w:lang w:val="en-US" w:eastAsia="en-US"/>
        </w:rPr>
        <w:t xml:space="preserve">documents attached as Appendices: (i) the Antitrust Policy and the Member Policies as necessary </w:t>
      </w:r>
      <w:r>
        <w:rPr>
          <w:rFonts w:cs="Cambria"/>
          <w:szCs w:val="24"/>
          <w:rtl w:val="0"/>
          <w:lang w:val="en-US" w:eastAsia="en-US"/>
        </w:rPr>
        <w:t xml:space="preserve">to comply with applicable law, and (ii) the Member Policies as necessary for the efficient </w:t>
      </w:r>
      <w:r>
        <w:rPr>
          <w:rFonts w:cs="Cambria"/>
          <w:szCs w:val="24"/>
          <w:rtl w:val="0"/>
          <w:lang w:val="en-US" w:eastAsia="en-US"/>
        </w:rPr>
        <w:t xml:space="preserve">administration of the Foundation provided that such changes do not have the effect of materially </w:t>
      </w:r>
      <w:r>
        <w:rPr>
          <w:rFonts w:cs="Cambria"/>
          <w:szCs w:val="24"/>
          <w:rtl w:val="0"/>
          <w:lang w:val="en-US" w:eastAsia="en-US"/>
        </w:rPr>
        <w:t>changing the substance of the Member Policies.</w:t>
      </w:r>
    </w:p>
    <w:p>
      <w:pPr>
        <w:pStyle w:val="Article1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INDEMNIFICATION OF DIRECTORS AND OFFICERS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Right to Indemnification.  Each person who was or is made a party or is </w:t>
      </w:r>
      <w:r>
        <w:rPr>
          <w:rFonts w:cs="Cambria"/>
          <w:szCs w:val="24"/>
          <w:rtl w:val="0"/>
          <w:lang w:val="en-US" w:eastAsia="en-US"/>
        </w:rPr>
        <w:t xml:space="preserve">threatened to be made a party to or is involved in any action, suit or proceeding, whether civil, </w:t>
      </w:r>
      <w:r>
        <w:rPr>
          <w:rFonts w:cs="Cambria"/>
          <w:szCs w:val="24"/>
          <w:rtl w:val="0"/>
          <w:lang w:val="en-US" w:eastAsia="en-US"/>
        </w:rPr>
        <w:t xml:space="preserve">criminal, administrative or investigative (“proceeding”), by reason of the fact that he or a person </w:t>
      </w:r>
      <w:r>
        <w:rPr>
          <w:rFonts w:cs="Cambria"/>
          <w:szCs w:val="24"/>
          <w:rtl w:val="0"/>
          <w:lang w:val="en-US" w:eastAsia="en-US"/>
        </w:rPr>
        <w:t xml:space="preserve">of whom he is the legal representative, is or was a director or officer of the Foundation or is or </w:t>
      </w:r>
      <w:r>
        <w:rPr>
          <w:rFonts w:cs="Cambria"/>
          <w:szCs w:val="24"/>
          <w:rtl w:val="0"/>
          <w:lang w:val="en-US" w:eastAsia="en-US"/>
        </w:rPr>
        <w:t xml:space="preserve">was serving at the request of the Foundation as a director or officer of another entity, or as a </w:t>
      </w:r>
      <w:r>
        <w:rPr>
          <w:rFonts w:cs="Cambria"/>
          <w:szCs w:val="24"/>
          <w:rtl w:val="0"/>
          <w:lang w:val="en-US" w:eastAsia="en-US"/>
        </w:rPr>
        <w:t xml:space="preserve">controlling person of a partnership, joint venture, trust or other enterprise, including service with </w:t>
      </w:r>
      <w:r>
        <w:rPr>
          <w:rFonts w:cs="Cambria"/>
          <w:szCs w:val="24"/>
          <w:rtl w:val="0"/>
          <w:lang w:val="en-US" w:eastAsia="en-US"/>
        </w:rPr>
        <w:t xml:space="preserve">respect to employee benefit plans, whether the basis of such proceeding is alleged action in an </w:t>
      </w:r>
      <w:r>
        <w:rPr>
          <w:rFonts w:cs="Cambria"/>
          <w:szCs w:val="24"/>
          <w:rtl w:val="0"/>
          <w:lang w:val="en-US" w:eastAsia="en-US"/>
        </w:rPr>
        <w:t xml:space="preserve">official capacity as a director or officer, or in any other capacity while serving as a director or </w:t>
      </w:r>
      <w:r>
        <w:rPr>
          <w:rFonts w:cs="Cambria"/>
          <w:szCs w:val="24"/>
          <w:rtl w:val="0"/>
          <w:lang w:val="en-US" w:eastAsia="en-US"/>
        </w:rPr>
        <w:t xml:space="preserve">officer, shall be indemnified and held harmless by the Foundation to the fullest extent authorized </w:t>
      </w:r>
      <w:r>
        <w:rPr>
          <w:rFonts w:cs="Cambria"/>
          <w:szCs w:val="24"/>
          <w:rtl w:val="0"/>
          <w:lang w:val="en-US" w:eastAsia="en-US"/>
        </w:rPr>
        <w:t xml:space="preserve">by Delaware Corporate Law, as the same exists or may hereafter be amended (but, in the case of </w:t>
      </w:r>
      <w:r>
        <w:rPr>
          <w:rFonts w:cs="Cambria"/>
          <w:szCs w:val="24"/>
          <w:rtl w:val="0"/>
          <w:lang w:val="en-US" w:eastAsia="en-US"/>
        </w:rPr>
        <w:t xml:space="preserve">any such amendment, only to the extent that such amendment permits the Foundation to provide </w:t>
      </w:r>
      <w:r>
        <w:rPr>
          <w:rFonts w:cs="Cambria"/>
          <w:szCs w:val="24"/>
          <w:rtl w:val="0"/>
          <w:lang w:val="en-US" w:eastAsia="en-US"/>
        </w:rPr>
        <w:t xml:space="preserve">broader indemnification rights than such law permitted the Foundation to provide prior to such </w:t>
      </w:r>
      <w:r>
        <w:rPr>
          <w:rFonts w:cs="Cambria"/>
          <w:szCs w:val="24"/>
          <w:rtl w:val="0"/>
          <w:lang w:val="en-US" w:eastAsia="en-US"/>
        </w:rPr>
        <w:t xml:space="preserve">amendment) against all expenses, liability and loss reasonably incurred or suffered by such </w:t>
      </w:r>
      <w:r>
        <w:rPr>
          <w:rFonts w:cs="Cambria"/>
          <w:szCs w:val="24"/>
          <w:rtl w:val="0"/>
          <w:lang w:val="en-US" w:eastAsia="en-US"/>
        </w:rPr>
        <w:t xml:space="preserve">person in connection therewith and such indemnification shall continue as to a person who has </w:t>
      </w:r>
      <w:r>
        <w:rPr>
          <w:rFonts w:cs="Cambria"/>
          <w:szCs w:val="24"/>
          <w:rtl w:val="0"/>
          <w:lang w:val="en-US" w:eastAsia="en-US"/>
        </w:rPr>
        <w:t xml:space="preserve">ceased to be a director or officer and shall inure to the benefit of his heirs, executors and </w:t>
      </w:r>
      <w:r>
        <w:rPr>
          <w:rFonts w:cs="Cambria"/>
          <w:szCs w:val="24"/>
          <w:rtl w:val="0"/>
          <w:lang w:val="en-US" w:eastAsia="en-US"/>
        </w:rPr>
        <w:t xml:space="preserve">administrators; provided, however, that except as provided in Section 10.1, the Foundation shall </w:t>
      </w:r>
      <w:r>
        <w:rPr>
          <w:rFonts w:cs="Cambria"/>
          <w:szCs w:val="24"/>
          <w:rtl w:val="0"/>
          <w:lang w:val="en-US" w:eastAsia="en-US"/>
        </w:rPr>
        <w:t xml:space="preserve">indemnify any such person seeking indemnity in connection with a proceeding (or part thereof) </w:t>
      </w:r>
      <w:r>
        <w:rPr>
          <w:rFonts w:cs="Cambria"/>
          <w:szCs w:val="24"/>
          <w:rtl w:val="0"/>
          <w:lang w:val="en-US" w:eastAsia="en-US"/>
        </w:rPr>
        <w:t xml:space="preserve">initiated by such person only if (a) such indemnification is expressly required to be made by law, </w:t>
      </w:r>
      <w:r>
        <w:rPr>
          <w:rFonts w:cs="Cambria"/>
          <w:szCs w:val="24"/>
          <w:rtl w:val="0"/>
          <w:lang w:val="en-US" w:eastAsia="en-US"/>
        </w:rPr>
        <w:t xml:space="preserve">(b) the proceeding (or part thereof) was authorized by the Board of Directors, (c) such </w:t>
      </w:r>
      <w:r>
        <w:rPr>
          <w:rFonts w:cs="Cambria"/>
          <w:szCs w:val="24"/>
          <w:rtl w:val="0"/>
          <w:lang w:val="en-US" w:eastAsia="en-US"/>
        </w:rPr>
        <w:t xml:space="preserve">indemnification is provided by the Foundation, in its sole discretion, pursuant to the powers </w:t>
      </w:r>
      <w:r>
        <w:rPr>
          <w:rFonts w:cs="Cambria"/>
          <w:szCs w:val="24"/>
          <w:rtl w:val="0"/>
          <w:lang w:val="en-US" w:eastAsia="en-US"/>
        </w:rPr>
        <w:t xml:space="preserve">vested in the Foundation under Delaware Corporate Law, or (d) the proceeding (or part thereof) </w:t>
      </w:r>
      <w:r>
        <w:rPr>
          <w:rFonts w:cs="Cambria"/>
          <w:szCs w:val="24"/>
          <w:rtl w:val="0"/>
          <w:lang w:val="en-US" w:eastAsia="en-US"/>
        </w:rPr>
        <w:t xml:space="preserve">is brought to establish or enforce a right to indemnification or advancement under an indemnity </w:t>
      </w:r>
      <w:r>
        <w:rPr>
          <w:rFonts w:cs="Cambria"/>
          <w:szCs w:val="24"/>
          <w:rtl w:val="0"/>
          <w:lang w:val="en-US" w:eastAsia="en-US"/>
        </w:rPr>
        <w:t xml:space="preserve">agreement or any other statute or law or otherwise as required under Section 145 of Delaware </w:t>
      </w:r>
      <w:r>
        <w:rPr>
          <w:rFonts w:cs="Cambria"/>
          <w:szCs w:val="24"/>
          <w:rtl w:val="0"/>
          <w:lang w:val="en-US" w:eastAsia="en-US"/>
        </w:rPr>
        <w:t xml:space="preserve">Corporate Law.  The rights hereunder shall be contract rights and shall include the right to be </w:t>
      </w:r>
      <w:r>
        <w:rPr>
          <w:rFonts w:cs="Cambria"/>
          <w:szCs w:val="24"/>
          <w:rtl w:val="0"/>
          <w:lang w:val="en-US" w:eastAsia="en-US"/>
        </w:rPr>
        <w:t xml:space="preserve">paid expenses incurred in defending any such proceeding in advance of its final disposition; </w:t>
      </w:r>
      <w:r>
        <w:rPr>
          <w:rFonts w:cs="Cambria"/>
          <w:szCs w:val="24"/>
          <w:rtl w:val="0"/>
          <w:lang w:val="en-US" w:eastAsia="en-US"/>
        </w:rPr>
        <w:t xml:space="preserve">provided, however, that the payment of such expenses incurred by a director or officer of the </w:t>
      </w:r>
      <w:r>
        <w:rPr>
          <w:rFonts w:cs="Cambria"/>
          <w:szCs w:val="24"/>
          <w:rtl w:val="0"/>
          <w:lang w:val="en-US" w:eastAsia="en-US"/>
        </w:rPr>
        <w:t xml:space="preserve">Foundation in his capacity as a director or officer (and not in any other capacity in which service </w:t>
      </w:r>
      <w:r>
        <w:rPr>
          <w:rFonts w:cs="Cambria"/>
          <w:szCs w:val="24"/>
          <w:rtl w:val="0"/>
          <w:lang w:val="en-US" w:eastAsia="en-US"/>
        </w:rPr>
        <w:t xml:space="preserve">was or is tendered by such person while a director or officer, including, without limitation, </w:t>
      </w:r>
      <w:r>
        <w:rPr>
          <w:rFonts w:cs="Cambria"/>
          <w:szCs w:val="24"/>
          <w:rtl w:val="0"/>
          <w:lang w:val="en-US" w:eastAsia="en-US"/>
        </w:rPr>
        <w:t xml:space="preserve">service to an employee benefit plan) in advance of the final disposition of such proceeding, shall </w:t>
      </w:r>
      <w:r>
        <w:rPr>
          <w:rFonts w:cs="Cambria"/>
          <w:szCs w:val="24"/>
          <w:rtl w:val="0"/>
          <w:lang w:val="en-US" w:eastAsia="en-US"/>
        </w:rPr>
        <w:t xml:space="preserve">be made only upon delivery to the Foundation of an undertaking, by or on behalf of such director </w:t>
      </w:r>
      <w:r>
        <w:rPr>
          <w:rFonts w:cs="Cambria"/>
          <w:szCs w:val="24"/>
          <w:rtl w:val="0"/>
          <w:lang w:val="en-US" w:eastAsia="en-US"/>
        </w:rPr>
        <w:t xml:space="preserve">or officer, to repay all amounts so advanced if it should be determined ultimately by final judicial </w:t>
      </w:r>
      <w:r>
        <w:rPr>
          <w:rFonts w:cs="Cambria"/>
          <w:szCs w:val="24"/>
          <w:rtl w:val="0"/>
          <w:lang w:val="en-US" w:eastAsia="en-US"/>
        </w:rPr>
        <w:t xml:space="preserve">decision from which there is no further right to appeal that such director or officer is not entitled </w:t>
      </w:r>
      <w:r>
        <w:rPr>
          <w:rFonts w:cs="Cambria"/>
          <w:szCs w:val="24"/>
          <w:rtl w:val="0"/>
          <w:lang w:val="en-US" w:eastAsia="en-US"/>
        </w:rPr>
        <w:t>to be indemnified under this section or otherwise.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Right of Claimant to Bring Suit.  If a claim under Section 10.1 is not paid in full </w:t>
      </w:r>
      <w:r>
        <w:rPr>
          <w:rFonts w:cs="Cambria"/>
          <w:szCs w:val="24"/>
          <w:lang w:val="en-US"/>
        </w:rPr>
        <w:t xml:space="preserve">by the Foundation within 60 days after a written claim has been received by the Foundation, or </w:t>
      </w:r>
      <w:r>
        <w:rPr>
          <w:rFonts w:cs="Cambria"/>
          <w:szCs w:val="24"/>
          <w:lang w:val="en-US"/>
        </w:rPr>
        <w:t xml:space="preserve">20 days in the case of a claim for advancement of expenses, the claimant may at any time </w:t>
      </w:r>
      <w:r>
        <w:rPr>
          <w:rFonts w:cs="Cambria"/>
          <w:szCs w:val="24"/>
          <w:lang w:val="en-US"/>
        </w:rPr>
        <w:t xml:space="preserve">thereafter bring suit against the Foundation to recover the unpaid amount of the claim and, if </w:t>
      </w:r>
      <w:r>
        <w:rPr>
          <w:rFonts w:cs="Cambria"/>
          <w:szCs w:val="24"/>
          <w:lang w:val="en-US"/>
        </w:rPr>
        <w:t xml:space="preserve">such suit is not frivolous or brought in bad faith, the claimant shall be entitled to be paid also the </w:t>
      </w:r>
      <w:r>
        <w:rPr>
          <w:rFonts w:cs="Cambria"/>
          <w:szCs w:val="24"/>
          <w:lang w:val="en-US"/>
        </w:rPr>
        <w:t xml:space="preserve">expense of prosecuting such claim.  It shall be a defense to any such action (other than an action </w:t>
      </w:r>
      <w:r>
        <w:rPr>
          <w:rFonts w:cs="Cambria"/>
          <w:szCs w:val="24"/>
          <w:lang w:val="en-US"/>
        </w:rPr>
        <w:t xml:space="preserve">brought to enforce a claim for expenses incurred in defending any proceeding in advance of its </w:t>
      </w:r>
      <w:r>
        <w:rPr>
          <w:rFonts w:cs="Cambria"/>
          <w:szCs w:val="24"/>
          <w:lang w:val="en-US"/>
        </w:rPr>
        <w:t xml:space="preserve">final disposition where the required undertaking, if any, has been tendered to this Foundation) </w:t>
      </w:r>
      <w:r>
        <w:rPr>
          <w:rFonts w:cs="Cambria"/>
          <w:szCs w:val="24"/>
          <w:lang w:val="en-US"/>
        </w:rPr>
        <w:t xml:space="preserve">that the claimant has not met the standards of conduct which make it permissible under the </w:t>
      </w:r>
      <w:r>
        <w:rPr>
          <w:rFonts w:cs="Cambria"/>
          <w:szCs w:val="24"/>
          <w:lang w:val="en-US"/>
        </w:rPr>
        <w:t xml:space="preserve">Delaware Corporate Law to indemnify the claimant for the amount claimed.  Neither the failure </w:t>
      </w:r>
      <w:r>
        <w:rPr>
          <w:rFonts w:cs="Cambria"/>
          <w:szCs w:val="24"/>
          <w:lang w:val="en-US"/>
        </w:rPr>
        <w:t xml:space="preserve">of the Foundation (including its Board of Directors, independent legal counsel, or its Members) </w:t>
      </w:r>
      <w:r>
        <w:rPr>
          <w:rFonts w:cs="Cambria"/>
          <w:szCs w:val="24"/>
          <w:lang w:val="en-US"/>
        </w:rPr>
        <w:t xml:space="preserve">to have made a determination prior to the commencement of such action that indemnification of </w:t>
      </w:r>
      <w:r>
        <w:rPr>
          <w:rFonts w:cs="Cambria"/>
          <w:szCs w:val="24"/>
          <w:lang w:val="en-US"/>
        </w:rPr>
        <w:t xml:space="preserve">the claimant is proper in the circumstances because he has met the applicable standard of </w:t>
      </w:r>
      <w:r>
        <w:rPr>
          <w:rFonts w:cs="Cambria"/>
          <w:szCs w:val="24"/>
          <w:lang w:val="en-US"/>
        </w:rPr>
        <w:t xml:space="preserve">conduct set forth in the Delaware Corporate Law, nor an actual determination by the Foundation </w:t>
      </w:r>
      <w:r>
        <w:rPr>
          <w:rFonts w:cs="Cambria"/>
          <w:szCs w:val="24"/>
          <w:lang w:val="en-US"/>
        </w:rPr>
        <w:t xml:space="preserve">(including its Board of Directors, independent legal counsel or its Members) that the claimant </w:t>
      </w:r>
      <w:r>
        <w:rPr>
          <w:rFonts w:cs="Cambria"/>
          <w:szCs w:val="24"/>
          <w:lang w:val="en-US"/>
        </w:rPr>
        <w:t xml:space="preserve">has not met such applicable standard of conduct, shall be a defense to the action or create a </w:t>
      </w:r>
      <w:r>
        <w:rPr>
          <w:rFonts w:cs="Cambria"/>
          <w:szCs w:val="24"/>
          <w:lang w:val="en-US"/>
        </w:rPr>
        <w:t xml:space="preserve">presumption that claimant has not met the applicable standard of conduct.  In any suit brought by </w:t>
      </w:r>
      <w:r>
        <w:rPr>
          <w:rFonts w:cs="Cambria"/>
          <w:szCs w:val="24"/>
          <w:lang w:val="en-US"/>
        </w:rPr>
        <w:t xml:space="preserve">the Foundation to recover an advancement of expenses pursuant to the terms of an undertaking, </w:t>
      </w:r>
      <w:r>
        <w:rPr>
          <w:rFonts w:cs="Cambria"/>
          <w:szCs w:val="24"/>
          <w:lang w:val="en-US"/>
        </w:rPr>
        <w:t xml:space="preserve">the Foundation shall be entitled to recover such expenses upon a final judicial decision from </w:t>
      </w:r>
      <w:r>
        <w:rPr>
          <w:rFonts w:cs="Cambria"/>
          <w:szCs w:val="24"/>
          <w:lang w:val="en-US"/>
        </w:rPr>
        <w:t xml:space="preserve">which there is no further right to appeal that the indemnitee has not met any applicable standard </w:t>
      </w:r>
      <w:r>
        <w:rPr>
          <w:rFonts w:cs="Cambria"/>
          <w:szCs w:val="24"/>
          <w:lang w:val="en-US"/>
        </w:rPr>
        <w:t xml:space="preserve">for indemnification set forth in the Delaware Corporate Law.  In any suit brought by the </w:t>
      </w:r>
      <w:r>
        <w:rPr>
          <w:rFonts w:cs="Cambria"/>
          <w:szCs w:val="24"/>
          <w:lang w:val="en-US"/>
        </w:rPr>
        <w:t xml:space="preserve">indemnitee to enforce a right to indemnification or to an advancement of expenses hereunder, or </w:t>
      </w:r>
      <w:r>
        <w:rPr>
          <w:rFonts w:cs="Cambria"/>
          <w:szCs w:val="24"/>
          <w:lang w:val="en-US"/>
        </w:rPr>
        <w:t xml:space="preserve">brought by the Foundation to recover an advancement of expenses pursuant to the terms of an </w:t>
      </w:r>
      <w:r>
        <w:rPr>
          <w:rFonts w:cs="Cambria"/>
          <w:szCs w:val="24"/>
          <w:lang w:val="en-US"/>
        </w:rPr>
        <w:t xml:space="preserve">undertaking, the burden of proving that the indemnitee is not entitled to be indemnified, or to </w:t>
      </w:r>
      <w:r>
        <w:rPr>
          <w:rFonts w:cs="Cambria"/>
          <w:szCs w:val="24"/>
          <w:lang w:val="en-US"/>
        </w:rPr>
        <w:t>such advancement of expenses, shall be on the Foundation.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Indemnification of Employees and Agents.  The Foundation may, to the extent </w:t>
      </w:r>
      <w:r>
        <w:rPr>
          <w:rFonts w:cs="Cambria"/>
          <w:szCs w:val="24"/>
          <w:lang w:val="en-US"/>
        </w:rPr>
        <w:t xml:space="preserve">authorized from time to time by the Board of Directors, grant rights to indemnification, and to </w:t>
      </w:r>
      <w:r>
        <w:rPr>
          <w:rFonts w:cs="Cambria"/>
          <w:szCs w:val="24"/>
          <w:lang w:val="en-US"/>
        </w:rPr>
        <w:t xml:space="preserve">the advancement of related expenses, to any employee or agent of the Foundation to the fullest </w:t>
      </w:r>
      <w:r>
        <w:rPr>
          <w:rFonts w:cs="Cambria"/>
          <w:szCs w:val="24"/>
          <w:lang w:val="en-US"/>
        </w:rPr>
        <w:t xml:space="preserve">extent of the provisions of this Article X with respect to the indemnification of and advancement </w:t>
      </w:r>
      <w:r>
        <w:rPr>
          <w:rFonts w:cs="Cambria"/>
          <w:szCs w:val="24"/>
          <w:lang w:val="en-US"/>
        </w:rPr>
        <w:t>of expenses to directors and officers of the Foundation.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Non-Exclusivity of Rights.  The rights conferred on any person in this Article X </w:t>
      </w:r>
      <w:r>
        <w:rPr>
          <w:rFonts w:cs="Cambria"/>
          <w:szCs w:val="24"/>
          <w:lang w:val="en-US"/>
        </w:rPr>
        <w:t xml:space="preserve">shall not be exclusive of any other right which such persons may have or hereafter acquire under </w:t>
      </w:r>
      <w:r>
        <w:rPr>
          <w:rFonts w:cs="Cambria"/>
          <w:szCs w:val="24"/>
          <w:lang w:val="en-US"/>
        </w:rPr>
        <w:t xml:space="preserve">any statute, provision of the Certificate of Incorporation, Bylaws, agreement, vote of Members or </w:t>
      </w:r>
      <w:r>
        <w:rPr>
          <w:rFonts w:cs="Cambria"/>
          <w:szCs w:val="24"/>
          <w:lang w:val="en-US"/>
        </w:rPr>
        <w:t>disinterested directors or otherwise.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Indemnification Contracts.  The Board of Directors is authorized to enter into a </w:t>
      </w:r>
      <w:r>
        <w:rPr>
          <w:rFonts w:cs="Cambria"/>
          <w:szCs w:val="24"/>
          <w:lang w:val="en-US"/>
        </w:rPr>
        <w:t xml:space="preserve">contract with any director, officer, employee or agent of the Foundation, or any person serving at </w:t>
      </w:r>
      <w:r>
        <w:rPr>
          <w:rFonts w:cs="Cambria"/>
          <w:szCs w:val="24"/>
          <w:lang w:val="en-US"/>
        </w:rPr>
        <w:t xml:space="preserve">the request of the Foundation as a director, officer, employee or agent of another Foundation, </w:t>
      </w:r>
      <w:r>
        <w:rPr>
          <w:rFonts w:cs="Cambria"/>
          <w:szCs w:val="24"/>
          <w:lang w:val="en-US"/>
        </w:rPr>
        <w:t xml:space="preserve">partnership, joint venture, trust or other enterprise, including employee benefit plans, providing </w:t>
      </w:r>
      <w:r>
        <w:rPr>
          <w:rFonts w:cs="Cambria"/>
          <w:szCs w:val="24"/>
          <w:lang w:val="en-US"/>
        </w:rPr>
        <w:t xml:space="preserve">for indemnification rights equivalent to or, if the Board of Directors so determines, greater than, </w:t>
      </w:r>
      <w:r>
        <w:rPr>
          <w:rFonts w:cs="Cambria"/>
          <w:szCs w:val="24"/>
          <w:lang w:val="en-US"/>
        </w:rPr>
        <w:t>those provided for in this Article X.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Insurance.  The Foundation shall maintain insurance to the extent reasonably </w:t>
      </w:r>
      <w:r>
        <w:rPr>
          <w:rFonts w:cs="Cambria"/>
          <w:szCs w:val="24"/>
          <w:lang w:val="en-US"/>
        </w:rPr>
        <w:t xml:space="preserve">available, at its expense, to protect itself and any such director, officer, employee or agent of the </w:t>
      </w:r>
      <w:r>
        <w:rPr>
          <w:rFonts w:cs="Cambria"/>
          <w:szCs w:val="24"/>
          <w:lang w:val="en-US"/>
        </w:rPr>
        <w:t xml:space="preserve">Foundation or another Foundation, partnership, joint venture, trust or other enterprise against any </w:t>
      </w:r>
      <w:r>
        <w:rPr>
          <w:rFonts w:cs="Cambria"/>
          <w:szCs w:val="24"/>
          <w:lang w:val="en-US"/>
        </w:rPr>
        <w:t xml:space="preserve">such expense, liability or loss, whether or not the Foundation would have the power to indemnify </w:t>
      </w:r>
      <w:r>
        <w:rPr>
          <w:rFonts w:cs="Cambria"/>
          <w:szCs w:val="24"/>
          <w:lang w:val="en-US"/>
        </w:rPr>
        <w:t>such person against such expense, liability or loss under the Delaware Corporate Law.</w:t>
      </w:r>
    </w:p>
    <w:p>
      <w:pPr>
        <w:pStyle w:val="Article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Effect of Amendment.  Any amendment, repeal or modification of any provision </w:t>
      </w:r>
      <w:r>
        <w:rPr>
          <w:rFonts w:cs="Cambria"/>
          <w:szCs w:val="24"/>
          <w:lang w:val="en-US"/>
        </w:rPr>
        <w:t xml:space="preserve">of this Article X shall not adversely affect any right or protection of an indemnitee or his </w:t>
      </w:r>
      <w:r>
        <w:rPr>
          <w:rFonts w:cs="Cambria"/>
          <w:szCs w:val="24"/>
          <w:lang w:val="en-US"/>
        </w:rPr>
        <w:t xml:space="preserve">successor in respect of any act or omission occurring prior to such amendment, repeal or </w:t>
      </w:r>
      <w:r>
        <w:rPr>
          <w:rFonts w:cs="Cambria"/>
          <w:szCs w:val="24"/>
          <w:lang w:val="en-US"/>
        </w:rPr>
        <w:t>modification.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>INDIVIDUAL MEMBER 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INDIVIDUAL MEMBER POLICY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Procedures for Admission of Individual Members.  Persons who wish to become </w:t>
      </w:r>
      <w:r>
        <w:rPr>
          <w:rFonts w:cs="Cambria"/>
          <w:szCs w:val="24"/>
          <w:rtl w:val="0"/>
          <w:lang w:val="en-US" w:eastAsia="en-US"/>
        </w:rPr>
        <w:t xml:space="preserve">Individual Members shall apply to the Secretary and provide the information established from </w:t>
      </w:r>
      <w:r>
        <w:rPr>
          <w:rFonts w:cs="Cambria"/>
          <w:szCs w:val="24"/>
          <w:rtl w:val="0"/>
          <w:lang w:val="en-US" w:eastAsia="en-US"/>
        </w:rPr>
        <w:t xml:space="preserve">time to time by the Board.  At a minimum, the application shall include the name of the person, </w:t>
      </w:r>
      <w:r>
        <w:rPr>
          <w:rFonts w:cs="Cambria"/>
          <w:szCs w:val="24"/>
          <w:rtl w:val="0"/>
          <w:lang w:val="en-US" w:eastAsia="en-US"/>
        </w:rPr>
        <w:t xml:space="preserve">employer, his Affiliations as defined in the Bylaws, statement of interest in the purposes of the </w:t>
      </w:r>
      <w:r>
        <w:rPr>
          <w:rFonts w:cs="Cambria"/>
          <w:szCs w:val="24"/>
          <w:rtl w:val="0"/>
          <w:lang w:val="en-US" w:eastAsia="en-US"/>
        </w:rPr>
        <w:t xml:space="preserve">Foundation and contact information.  After review of the application and execution of an </w:t>
      </w:r>
      <w:r>
        <w:rPr>
          <w:rFonts w:cs="Cambria"/>
          <w:szCs w:val="24"/>
          <w:rtl w:val="0"/>
          <w:lang w:val="en-US" w:eastAsia="en-US"/>
        </w:rPr>
        <w:t xml:space="preserve">Individual Member Agreement by the applicant, the Executive Director or its designee shall </w:t>
      </w:r>
      <w:r>
        <w:rPr>
          <w:rFonts w:cs="Cambria"/>
          <w:szCs w:val="24"/>
          <w:rtl w:val="0"/>
          <w:lang w:val="en-US" w:eastAsia="en-US"/>
        </w:rPr>
        <w:t xml:space="preserve">admit the person as an Individual Member and the Secretary shall add the person to the </w:t>
      </w:r>
      <w:r>
        <w:rPr>
          <w:rFonts w:cs="Cambria"/>
          <w:szCs w:val="24"/>
          <w:rtl w:val="0"/>
          <w:lang w:val="en-US" w:eastAsia="en-US"/>
        </w:rPr>
        <w:t xml:space="preserve">Individual Member Registry.  The effective date of membership for an Individual Member shall </w:t>
      </w:r>
      <w:r>
        <w:rPr>
          <w:rFonts w:cs="Cambria"/>
          <w:szCs w:val="24"/>
          <w:rtl w:val="0"/>
          <w:lang w:val="en-US" w:eastAsia="en-US"/>
        </w:rPr>
        <w:t>be the date on which the person is added to the Individual Member Registry.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Resignation by Individual Members.  Individual Members may resign by giving </w:t>
      </w:r>
      <w:r>
        <w:rPr>
          <w:rFonts w:cs="Cambria"/>
          <w:szCs w:val="24"/>
          <w:lang w:val="en-US"/>
        </w:rPr>
        <w:t xml:space="preserve">written notice to the Secretary and the Secretary or another officer designated by the Executive </w:t>
      </w:r>
      <w:r>
        <w:rPr>
          <w:rFonts w:cs="Cambria"/>
          <w:szCs w:val="24"/>
          <w:lang w:val="en-US"/>
        </w:rPr>
        <w:t xml:space="preserve">Director will promptly remove the person from the Individual Member Registry.  The effective </w:t>
      </w:r>
      <w:r>
        <w:rPr>
          <w:rFonts w:cs="Cambria"/>
          <w:szCs w:val="24"/>
          <w:lang w:val="en-US"/>
        </w:rPr>
        <w:t xml:space="preserve">date of termination of the Individual Member shall be the date of removal from the Individual </w:t>
      </w:r>
      <w:r>
        <w:rPr>
          <w:rFonts w:cs="Cambria"/>
          <w:szCs w:val="24"/>
          <w:lang w:val="en-US"/>
        </w:rPr>
        <w:t>Member Registry.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Termination of Individual Members.  The Secretary and the Executive Director, </w:t>
      </w:r>
      <w:r>
        <w:rPr>
          <w:rFonts w:cs="Cambria"/>
          <w:szCs w:val="24"/>
          <w:lang w:val="en-US"/>
        </w:rPr>
        <w:t xml:space="preserve">acting together, may, or the Board of Directors may direct the Secretary and Executive Director </w:t>
      </w:r>
      <w:r>
        <w:rPr>
          <w:rFonts w:cs="Cambria"/>
          <w:szCs w:val="24"/>
          <w:lang w:val="en-US"/>
        </w:rPr>
        <w:t xml:space="preserve">to, terminate an Individual Member as follows: (i) for violation of the Individual Member </w:t>
      </w:r>
      <w:r>
        <w:rPr>
          <w:rFonts w:cs="Cambria"/>
          <w:szCs w:val="24"/>
          <w:lang w:val="en-US"/>
        </w:rPr>
        <w:t xml:space="preserve">Agreement if the violation is not cured within the period provided in the Individual Member </w:t>
      </w:r>
      <w:r>
        <w:rPr>
          <w:rFonts w:cs="Cambria"/>
          <w:szCs w:val="24"/>
          <w:lang w:val="en-US"/>
        </w:rPr>
        <w:t xml:space="preserve">Agreement, (ii) for violation of the Community Code of Conduct, or (iii) failure to vote in at </w:t>
      </w:r>
      <w:r>
        <w:rPr>
          <w:rFonts w:cs="Cambria"/>
          <w:szCs w:val="24"/>
          <w:lang w:val="en-US"/>
        </w:rPr>
        <w:t xml:space="preserve">least 50% of the votes for Individual Members within the prior twenty-four months unless the </w:t>
      </w:r>
      <w:r>
        <w:rPr>
          <w:rFonts w:cs="Cambria"/>
          <w:szCs w:val="24"/>
          <w:lang w:val="en-US"/>
        </w:rPr>
        <w:t xml:space="preserve">person does not respond within thirty (30) days of notice of such termination that the person </w:t>
      </w:r>
      <w:r>
        <w:rPr>
          <w:rFonts w:cs="Cambria"/>
          <w:szCs w:val="24"/>
          <w:lang w:val="en-US"/>
        </w:rPr>
        <w:t xml:space="preserve">wishes to continue to be an Individual Member.  Upon termination as provided above, the </w:t>
      </w:r>
      <w:r>
        <w:rPr>
          <w:rFonts w:cs="Cambria"/>
          <w:szCs w:val="24"/>
          <w:lang w:val="en-US"/>
        </w:rPr>
        <w:t xml:space="preserve">Secretary or another officer designated by the Executive Director shall promptly remove the </w:t>
      </w:r>
      <w:r>
        <w:rPr>
          <w:rFonts w:cs="Cambria"/>
          <w:szCs w:val="24"/>
          <w:lang w:val="en-US"/>
        </w:rPr>
        <w:t xml:space="preserve">person from the Individual Member Registry.  The effective date of termination of the Individual </w:t>
      </w:r>
      <w:r>
        <w:rPr>
          <w:rFonts w:cs="Cambria"/>
          <w:szCs w:val="24"/>
          <w:lang w:val="en-US"/>
        </w:rPr>
        <w:t>Member shall be the date of removal from the Individual Member Registry.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Individual Member Registry.  The Secretary shall publish the list of the names of </w:t>
      </w:r>
      <w:r>
        <w:rPr>
          <w:rFonts w:cs="Cambria"/>
          <w:szCs w:val="24"/>
          <w:lang w:val="en-US"/>
        </w:rPr>
        <w:t xml:space="preserve">the Individual Members but without their contact information.  Upon a written request by an </w:t>
      </w:r>
      <w:r>
        <w:rPr>
          <w:rFonts w:cs="Cambria"/>
          <w:szCs w:val="24"/>
          <w:lang w:val="en-US"/>
        </w:rPr>
        <w:t xml:space="preserve">Individual Member, Platinum Member or Gold Member for the purposes permitted by Delaware </w:t>
      </w:r>
      <w:r>
        <w:rPr>
          <w:rFonts w:cs="Cambria"/>
          <w:szCs w:val="24"/>
          <w:lang w:val="en-US"/>
        </w:rPr>
        <w:t xml:space="preserve">Corporate Law, the Secretary shall make available the contact information of all Individual </w:t>
      </w:r>
      <w:r>
        <w:rPr>
          <w:rFonts w:cs="Cambria"/>
          <w:szCs w:val="24"/>
          <w:lang w:val="en-US"/>
        </w:rPr>
        <w:t xml:space="preserve">Members solely for the purposes permitted under Delaware Corporate Law, provided that the </w:t>
      </w:r>
      <w:r>
        <w:rPr>
          <w:rFonts w:cs="Cambria"/>
          <w:szCs w:val="24"/>
          <w:lang w:val="en-US"/>
        </w:rPr>
        <w:t xml:space="preserve">Secretary may require the information to be treated as confidential information by the recipient </w:t>
      </w:r>
      <w:r>
        <w:rPr>
          <w:rFonts w:cs="Cambria"/>
          <w:szCs w:val="24"/>
          <w:lang w:val="en-US"/>
        </w:rPr>
        <w:t>to the extent permitted by Delaware law.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>PLATINUM MEMBER 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PLATINUM MEMBER POLICY</w:t>
      </w:r>
    </w:p>
    <w:p>
      <w:pPr>
        <w:pStyle w:val="ArabicTwo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44" w:name="_cp_blt_2_44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1. </w:t>
      </w:r>
      <w:bookmarkEnd w:id="44"/>
      <w:bookmarkStart w:id="45" w:name="_cp_text_2_45"/>
      <w:r>
        <w:rPr>
          <w:rFonts w:cs="Cambria"/>
          <w:strike/>
          <w:color w:val="FF0000"/>
          <w:szCs w:val="24"/>
          <w:rtl w:val="0"/>
          <w:lang w:val="en-US"/>
        </w:rPr>
        <w:t xml:space="preserve">Initial Platinum Members.  Upon formation of the Foundation, all of those persons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listed on the Platinum Member Registry published by OpenStack, LLC, and who have executed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the Platinum Member Agreement no later than twenty-eight (28) days following the COI </w:t>
      </w:r>
      <w:r>
        <w:rPr>
          <w:rFonts w:cs="Cambria"/>
          <w:strike/>
          <w:color w:val="FF0000"/>
          <w:szCs w:val="24"/>
          <w:rtl w:val="0"/>
          <w:lang w:val="en-US"/>
        </w:rPr>
        <w:t>Effective Date, shall automatically become Platinum Members (“Initial Platinum Members”).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45"/>
      <w:bookmarkStart w:id="46" w:name="_cp_blt_2_46"/>
      <w:bookmarkStart w:id="47" w:name="_cp_blt_1_47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2</w:t>
      </w:r>
      <w:bookmarkEnd w:id="47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46"/>
      <w:r>
        <w:rPr>
          <w:rFonts w:cs="Cambria"/>
          <w:color w:val="auto"/>
          <w:szCs w:val="24"/>
          <w:rtl w:val="0"/>
          <w:lang w:val="en-US" w:eastAsia="en-US"/>
        </w:rPr>
        <w:t>Term of Platinum Members.</w:t>
      </w:r>
    </w:p>
    <w:p>
      <w:pPr>
        <w:pStyle w:val="ArabicTwo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48" w:name="_cp_blt_2_4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(a) </w:t>
      </w:r>
      <w:bookmarkEnd w:id="48"/>
      <w:bookmarkStart w:id="49" w:name="_cp_text_2_49"/>
      <w:r>
        <w:rPr>
          <w:rFonts w:cs="Cambria"/>
          <w:strike/>
          <w:color w:val="FF0000"/>
          <w:szCs w:val="24"/>
          <w:rtl w:val="0"/>
          <w:lang w:val="en-US"/>
        </w:rPr>
        <w:t xml:space="preserve">The initial term for the Initial Platinum Members shall begin on the COI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Effective Date and terminate as provided below.  The Initial Platinum Members shall be divided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into two classes:  Class A Platinum Members are Canonical, Ltd., IBM, Nebula, Inc., and Red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Hat, Inc., and Class B Platinum Members are AT&amp;T Inc., Hewlett Packard Company, Rackspace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US, Inc., and Suse.  The initial term for Class A Platinum Members shall terminate on December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31, 2014 and the initial term for Class B Platinum Members shall terminate on December 31, </w:t>
      </w:r>
      <w:r>
        <w:rPr>
          <w:rFonts w:cs="Cambria"/>
          <w:strike/>
          <w:color w:val="FF0000"/>
          <w:szCs w:val="24"/>
          <w:rtl w:val="0"/>
          <w:lang w:val="en-US"/>
        </w:rPr>
        <w:t>2015.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49"/>
      <w:bookmarkStart w:id="50" w:name="_cp_blt_2_51"/>
      <w:bookmarkStart w:id="51" w:name="_cp_blt_1_52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51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b) </w:t>
      </w:r>
      <w:bookmarkEnd w:id="50"/>
      <w:r>
        <w:rPr>
          <w:rFonts w:cs="Cambria"/>
          <w:color w:val="auto"/>
          <w:szCs w:val="24"/>
          <w:rtl w:val="0"/>
          <w:lang w:val="en-US" w:eastAsia="en-US"/>
        </w:rPr>
        <w:t xml:space="preserve">The effective date of membership for a Platinum Member </w:t>
      </w:r>
      <w:bookmarkStart w:id="52" w:name="_cp_text_2_50"/>
      <w:r>
        <w:rPr>
          <w:rFonts w:cs="Cambria"/>
          <w:strike/>
          <w:color w:val="FF0000"/>
          <w:szCs w:val="24"/>
          <w:rtl w:val="0"/>
          <w:lang w:val="en-US"/>
        </w:rPr>
        <w:t xml:space="preserve">other than an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Initial Platinum Member (or a Platinum Member admitted to fill a vacancy in the Platinum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Membership as provided below) </w:t>
      </w:r>
      <w:bookmarkEnd w:id="52"/>
      <w:r>
        <w:rPr>
          <w:rFonts w:cs="Cambria"/>
          <w:color w:val="auto"/>
          <w:szCs w:val="24"/>
          <w:rtl w:val="0"/>
          <w:lang w:val="en-US" w:eastAsia="en-US"/>
        </w:rPr>
        <w:t xml:space="preserve">shall be January 1 of the year that first follows the date on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which the Platinum Member has executed the Platinum Member Agreement and the admission </w:t>
      </w:r>
      <w:r>
        <w:rPr>
          <w:rFonts w:cs="Cambria"/>
          <w:color w:val="auto"/>
          <w:szCs w:val="24"/>
          <w:rtl w:val="0"/>
          <w:lang w:val="en-US" w:eastAsia="en-US"/>
        </w:rPr>
        <w:t>has been approved by the Board of Directors.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53" w:name="_cp_blt_2_55"/>
      <w:bookmarkStart w:id="54" w:name="_cp_blt_1_56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54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c) </w:t>
      </w:r>
      <w:bookmarkStart w:id="55" w:name="_cp_text_2_53"/>
      <w:bookmarkEnd w:id="53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Following the initial term, the</w:t>
      </w:r>
      <w:bookmarkEnd w:id="55"/>
      <w:bookmarkStart w:id="56" w:name="_cp_text_1_5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The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 </w:t>
      </w:r>
      <w:bookmarkEnd w:id="56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renewal term of each Platinum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Member shall begin on January 1 of the calendar year after the end of the initial term and shall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continue for three (3) years.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57" w:name="_cp_blt_2_57"/>
      <w:bookmarkStart w:id="58" w:name="_cp_blt_1_58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58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d) </w:t>
      </w:r>
      <w:bookmarkEnd w:id="57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Executive Director or his designee shall provide written notice to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each Platinum Member at least nine months (but not more than twelve months) prior to the last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day of the term of the Platinum Member which notice shall include the date of such termination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and the required date of response.  The Platinum Member must give written notice to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Secretary on or before six months prior to the last day of the term of such Platinum Member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its election to renew or not renew its term.  If the Platinum Member does not give such notice, its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term will automatically terminate upon December 31 of such year.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59" w:name="_cp_blt_2_59"/>
      <w:bookmarkStart w:id="60" w:name="_cp_blt_1_60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60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59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If any new Platinum Member is admitted to membership to fill a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vacancy in the Platinum Membership during the initial term, then the term of the new Platinum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Member shall be the remaining term of the Platinum Member whose vacancy was filled.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61" w:name="_cp_blt_2_65"/>
      <w:bookmarkStart w:id="62" w:name="_cp_blt_1_66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62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f) </w:t>
      </w:r>
      <w:bookmarkEnd w:id="61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effective date of the end of the term of a Platinum Member shall be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as follows: (i) the date of receipt of the resignation by the Secretary, (ii) the date of termination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notice as provided in Section </w:t>
      </w:r>
      <w:bookmarkStart w:id="63" w:name="_cp_text_2_61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3</w:t>
      </w:r>
      <w:bookmarkEnd w:id="63"/>
      <w:bookmarkStart w:id="64" w:name="_cp_text_1_6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64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(a), (iii) December 31 of the last year of a term in which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Platinum Member fails to give written notice of renewal as provided in Section </w:t>
      </w:r>
      <w:bookmarkStart w:id="65" w:name="_cp_text_2_63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2</w:t>
      </w:r>
      <w:bookmarkEnd w:id="65"/>
      <w:bookmarkStart w:id="66" w:name="_cp_text_1_6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66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(c), or (iv)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effective date of the combination of one or more Platinum Members or Gold Members as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provided in Section 3.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67" w:name="_cp_blt_2_67"/>
      <w:bookmarkStart w:id="68" w:name="_cp_blt_1_6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3</w:t>
      </w:r>
      <w:bookmarkEnd w:id="6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67"/>
      <w:r>
        <w:rPr>
          <w:rFonts w:cs="Cambria"/>
          <w:szCs w:val="24"/>
          <w:rtl w:val="0"/>
          <w:lang w:val="en-US" w:eastAsia="en-US"/>
        </w:rPr>
        <w:t>Resignation or Termination of Platinum Members.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 Platinum Member may resign its membership by written notice to the </w:t>
      </w:r>
      <w:r>
        <w:rPr>
          <w:rFonts w:cs="Cambria"/>
          <w:szCs w:val="24"/>
          <w:rtl w:val="0"/>
          <w:lang w:val="en-US" w:eastAsia="en-US"/>
        </w:rPr>
        <w:t>Secretary.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Any director may make a motion to terminate a Platinum Member for </w:t>
      </w:r>
      <w:r>
        <w:rPr>
          <w:rFonts w:cs="Cambria"/>
          <w:szCs w:val="24"/>
          <w:lang w:val="en-US"/>
        </w:rPr>
        <w:t xml:space="preserve">breach of the Platinum Member Agreement and provide reasonable detail on the nature of the </w:t>
      </w:r>
      <w:r>
        <w:rPr>
          <w:rFonts w:cs="Cambria"/>
          <w:szCs w:val="24"/>
          <w:lang w:val="en-US"/>
        </w:rPr>
        <w:t xml:space="preserve">breach.  If the breach is not cured within the period provided in the Platinum Member </w:t>
      </w:r>
      <w:r>
        <w:rPr>
          <w:rFonts w:cs="Cambria"/>
          <w:szCs w:val="24"/>
          <w:lang w:val="en-US"/>
        </w:rPr>
        <w:t xml:space="preserve">Agreement, the Board of Directors shall vote on termination of the Platinum Member.  If the </w:t>
      </w:r>
      <w:r>
        <w:rPr>
          <w:rFonts w:cs="Cambria"/>
          <w:szCs w:val="24"/>
          <w:lang w:val="en-US"/>
        </w:rPr>
        <w:t xml:space="preserve">Board of Directors approves the termination of the Platinum Member, the Secretary shall give </w:t>
      </w:r>
      <w:r>
        <w:rPr>
          <w:rFonts w:cs="Cambria"/>
          <w:szCs w:val="24"/>
          <w:lang w:val="en-US"/>
        </w:rPr>
        <w:t>written notice to the Platinum Member.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 Platinum Member becomes Controlled by another Platinum Member </w:t>
      </w:r>
      <w:r>
        <w:rPr>
          <w:rFonts w:cs="Cambria"/>
          <w:szCs w:val="24"/>
          <w:lang w:val="en-US"/>
        </w:rPr>
        <w:t xml:space="preserve">or Gold Member, such Platinum Member (“Controlled Platinum Member”) shall cease to be a </w:t>
      </w:r>
      <w:r>
        <w:rPr>
          <w:rFonts w:cs="Cambria"/>
          <w:szCs w:val="24"/>
          <w:lang w:val="en-US"/>
        </w:rPr>
        <w:t xml:space="preserve">Platinum Member on the closing date of the transaction which results in the Platinum Member </w:t>
      </w:r>
      <w:r>
        <w:rPr>
          <w:rFonts w:cs="Cambria"/>
          <w:szCs w:val="24"/>
          <w:lang w:val="en-US"/>
        </w:rPr>
        <w:t xml:space="preserve">becoming a Controlled Platinum Member.  If the Controlled Platinum Member is Controlled by a </w:t>
      </w:r>
      <w:r>
        <w:rPr>
          <w:rFonts w:cs="Cambria"/>
          <w:szCs w:val="24"/>
          <w:lang w:val="en-US"/>
        </w:rPr>
        <w:t xml:space="preserve">Corporate Gold Member, such Corporate Gold Member shall become a Platinum Member for the </w:t>
      </w:r>
      <w:r>
        <w:rPr>
          <w:rFonts w:cs="Cambria"/>
          <w:szCs w:val="24"/>
          <w:lang w:val="en-US"/>
        </w:rPr>
        <w:t>remainder of the term of the Controlled Platinum Member.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69" w:name="_cp_blt_2_77"/>
      <w:bookmarkStart w:id="70" w:name="_cp_blt_1_7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4</w:t>
      </w:r>
      <w:bookmarkEnd w:id="70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69"/>
      <w:r>
        <w:rPr>
          <w:rFonts w:cs="Cambria"/>
          <w:szCs w:val="24"/>
          <w:rtl w:val="0"/>
          <w:lang w:val="en-US" w:eastAsia="en-US"/>
        </w:rPr>
        <w:t xml:space="preserve">Nomination and Election of New Platinum Members.  If a Platinum Member </w:t>
      </w:r>
      <w:r>
        <w:rPr>
          <w:rFonts w:cs="Cambria"/>
          <w:szCs w:val="24"/>
          <w:rtl w:val="0"/>
          <w:lang w:val="en-US" w:eastAsia="en-US"/>
        </w:rPr>
        <w:t xml:space="preserve">does not give written notice of renewal as provided in Section </w:t>
      </w:r>
      <w:bookmarkStart w:id="71" w:name="_cp_text_2_69"/>
      <w:r>
        <w:rPr>
          <w:rFonts w:cs="Cambria"/>
          <w:strike/>
          <w:color w:val="FF0000"/>
          <w:szCs w:val="24"/>
          <w:rtl w:val="0"/>
          <w:lang w:val="en-US"/>
        </w:rPr>
        <w:t>2</w:t>
      </w:r>
      <w:bookmarkEnd w:id="71"/>
      <w:bookmarkStart w:id="72" w:name="_cp_text_1_7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72"/>
      <w:r>
        <w:rPr>
          <w:rFonts w:cs="Cambria"/>
          <w:szCs w:val="24"/>
          <w:rtl w:val="0"/>
          <w:lang w:val="en-US" w:eastAsia="en-US"/>
        </w:rPr>
        <w:t xml:space="preserve">(c), resigns from the Foundation </w:t>
      </w:r>
      <w:r>
        <w:rPr>
          <w:rFonts w:cs="Cambria"/>
          <w:szCs w:val="24"/>
          <w:rtl w:val="0"/>
          <w:lang w:val="en-US" w:eastAsia="en-US"/>
        </w:rPr>
        <w:t xml:space="preserve">as provided in Section </w:t>
      </w:r>
      <w:bookmarkStart w:id="73" w:name="_cp_text_2_71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73"/>
      <w:bookmarkStart w:id="74" w:name="_cp_text_1_72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74"/>
      <w:r>
        <w:rPr>
          <w:rFonts w:cs="Cambria"/>
          <w:szCs w:val="24"/>
          <w:rtl w:val="0"/>
          <w:lang w:val="en-US" w:eastAsia="en-US"/>
        </w:rPr>
        <w:t xml:space="preserve">, is combined with another Platinum Member or Corporate Gold </w:t>
      </w:r>
      <w:r>
        <w:rPr>
          <w:rFonts w:cs="Cambria"/>
          <w:szCs w:val="24"/>
          <w:rtl w:val="0"/>
          <w:lang w:val="en-US" w:eastAsia="en-US"/>
        </w:rPr>
        <w:t xml:space="preserve">Member as provided in Section </w:t>
      </w:r>
      <w:bookmarkStart w:id="75" w:name="_cp_text_2_73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75"/>
      <w:bookmarkStart w:id="76" w:name="_cp_text_1_7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76"/>
      <w:r>
        <w:rPr>
          <w:rFonts w:cs="Cambria"/>
          <w:szCs w:val="24"/>
          <w:rtl w:val="0"/>
          <w:lang w:val="en-US" w:eastAsia="en-US"/>
        </w:rPr>
        <w:t xml:space="preserve">or is terminated as provided in Section </w:t>
      </w:r>
      <w:bookmarkStart w:id="77" w:name="_cp_text_2_75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77"/>
      <w:bookmarkStart w:id="78" w:name="_cp_text_1_76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78"/>
      <w:r>
        <w:rPr>
          <w:rFonts w:cs="Cambria"/>
          <w:szCs w:val="24"/>
          <w:rtl w:val="0"/>
          <w:lang w:val="en-US" w:eastAsia="en-US"/>
        </w:rPr>
        <w:t xml:space="preserve">, the Secretary shall </w:t>
      </w:r>
      <w:r>
        <w:rPr>
          <w:rFonts w:cs="Cambria"/>
          <w:szCs w:val="24"/>
          <w:rtl w:val="0"/>
          <w:lang w:val="en-US" w:eastAsia="en-US"/>
        </w:rPr>
        <w:t xml:space="preserve">promptly give notice of such event to all Members and provide a notice on the website of the </w:t>
      </w:r>
      <w:r>
        <w:rPr>
          <w:rFonts w:cs="Cambria"/>
          <w:szCs w:val="24"/>
          <w:rtl w:val="0"/>
          <w:lang w:val="en-US" w:eastAsia="en-US"/>
        </w:rPr>
        <w:t xml:space="preserve">Foundation.  Any entity (including, without limitation, a Corporate Gold Member) may nominate </w:t>
      </w:r>
      <w:r>
        <w:rPr>
          <w:rFonts w:cs="Cambria"/>
          <w:szCs w:val="24"/>
          <w:rtl w:val="0"/>
          <w:lang w:val="en-US" w:eastAsia="en-US"/>
        </w:rPr>
        <w:t xml:space="preserve">itself to be a new potential Platinum Member using the procedure described in this paragraph.  </w:t>
      </w:r>
      <w:r>
        <w:rPr>
          <w:rFonts w:cs="Cambria"/>
          <w:szCs w:val="24"/>
          <w:rtl w:val="0"/>
          <w:lang w:val="en-US" w:eastAsia="en-US"/>
        </w:rPr>
        <w:t xml:space="preserve">Any proposed new Platinum Member may not be Affiliated with an existing Platinum Member </w:t>
      </w:r>
      <w:r>
        <w:rPr>
          <w:rFonts w:cs="Cambria"/>
          <w:szCs w:val="24"/>
          <w:rtl w:val="0"/>
          <w:lang w:val="en-US" w:eastAsia="en-US"/>
        </w:rPr>
        <w:t xml:space="preserve">or existing Gold Member on the date of its application.  The nomination must be in writing to the </w:t>
      </w:r>
      <w:r>
        <w:rPr>
          <w:rFonts w:cs="Cambria"/>
          <w:szCs w:val="24"/>
          <w:rtl w:val="0"/>
          <w:lang w:val="en-US" w:eastAsia="en-US"/>
        </w:rPr>
        <w:t xml:space="preserve">Secretary with the information determined by the Board of Directors.  The Secretary shall </w:t>
      </w:r>
      <w:r>
        <w:rPr>
          <w:rFonts w:cs="Cambria"/>
          <w:szCs w:val="24"/>
          <w:rtl w:val="0"/>
          <w:lang w:val="en-US" w:eastAsia="en-US"/>
        </w:rPr>
        <w:t xml:space="preserve">promptly provide a copy of such nomination to all of the Members and members of the Board of </w:t>
      </w:r>
      <w:r>
        <w:rPr>
          <w:rFonts w:cs="Cambria"/>
          <w:szCs w:val="24"/>
          <w:rtl w:val="0"/>
          <w:lang w:val="en-US" w:eastAsia="en-US"/>
        </w:rPr>
        <w:t xml:space="preserve">Directors.  The nominee must execute the Platinum Member Agreement and submit it to the </w:t>
      </w:r>
      <w:r>
        <w:rPr>
          <w:rFonts w:cs="Cambria"/>
          <w:szCs w:val="24"/>
          <w:rtl w:val="0"/>
          <w:lang w:val="en-US" w:eastAsia="en-US"/>
        </w:rPr>
        <w:t xml:space="preserve">Secretary.  The Board of Directors shall consider the application of the nominee at its next </w:t>
      </w:r>
      <w:r>
        <w:rPr>
          <w:rFonts w:cs="Cambria"/>
          <w:szCs w:val="24"/>
          <w:rtl w:val="0"/>
          <w:lang w:val="en-US" w:eastAsia="en-US"/>
        </w:rPr>
        <w:t xml:space="preserve">meeting.  If the Board of Directors approves the admission, the entity shall become a Platinum </w:t>
      </w:r>
      <w:r>
        <w:rPr>
          <w:rFonts w:cs="Cambria"/>
          <w:szCs w:val="24"/>
          <w:rtl w:val="0"/>
          <w:lang w:val="en-US" w:eastAsia="en-US"/>
        </w:rPr>
        <w:t>Member as provided in Section 2.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79" w:name="_cp_blt_2_79"/>
      <w:bookmarkStart w:id="80" w:name="_cp_blt_1_80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5</w:t>
      </w:r>
      <w:bookmarkEnd w:id="80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. </w:t>
      </w:r>
      <w:bookmarkEnd w:id="79"/>
      <w:r>
        <w:rPr>
          <w:rFonts w:cs="Cambria"/>
          <w:szCs w:val="24"/>
          <w:u w:val="none" w:color="auto"/>
          <w:rtl w:val="0"/>
          <w:lang w:val="en-US" w:eastAsia="en-US"/>
        </w:rPr>
        <w:t xml:space="preserve">List of Platinum Members.  The Secretary shall publish the list of the names of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the Platinum Members but without their contact information.  Upon a written request by an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Individual Member, Platinum Member or Gold Member for the purposes permitted by Delaware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Corporate Law, the Secretary shall make available the contact information of all Platinum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Members solely for the purposes permitted under Delaware Corporate Law, provided that the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Secretary may require the information to be treated as confidential information by the recipient </w:t>
      </w:r>
      <w:r>
        <w:rPr>
          <w:rFonts w:cs="Cambria"/>
          <w:szCs w:val="24"/>
          <w:u w:val="none" w:color="auto"/>
          <w:rtl w:val="0"/>
          <w:lang w:val="en-US" w:eastAsia="en-US"/>
        </w:rPr>
        <w:t>to the extent permitted by Delaware law.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GOLD </w:t>
      </w:r>
      <w:r>
        <w:rPr>
          <w:rFonts w:cs="Cambria"/>
          <w:szCs w:val="24"/>
          <w:rtl w:val="0"/>
          <w:lang w:val="en-US" w:eastAsia="en-US"/>
        </w:rPr>
        <w:t>MEMBER 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GOLD MEMBER POLICY</w:t>
      </w:r>
    </w:p>
    <w:p>
      <w:pPr>
        <w:pStyle w:val="ArabicTwo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81" w:name="_cp_blt_2_81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1. </w:t>
      </w:r>
      <w:bookmarkEnd w:id="81"/>
      <w:bookmarkStart w:id="82" w:name="_cp_text_2_82"/>
      <w:r>
        <w:rPr>
          <w:rFonts w:cs="Cambria"/>
          <w:strike/>
          <w:color w:val="FF0000"/>
          <w:szCs w:val="24"/>
          <w:rtl w:val="0"/>
          <w:lang w:val="en-US"/>
        </w:rPr>
        <w:t xml:space="preserve">Initial Gold Members.  Upon the formation of the Foundation, all of those persons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listed on the Gold Member Registry published by OpenStack, LLC who also have signed the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Gold Member Agreement no later than twenty-eight (28) days following the COI Effective Date </w:t>
      </w:r>
      <w:r>
        <w:rPr>
          <w:rFonts w:cs="Cambria"/>
          <w:strike/>
          <w:color w:val="FF0000"/>
          <w:szCs w:val="24"/>
          <w:rtl w:val="0"/>
          <w:lang w:val="en-US"/>
        </w:rPr>
        <w:t>shall automatically become Gold Members (“Initial Gold Members”).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82"/>
      <w:bookmarkStart w:id="83" w:name="_cp_blt_2_83"/>
      <w:bookmarkStart w:id="84" w:name="_cp_blt_1_84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2</w:t>
      </w:r>
      <w:bookmarkEnd w:id="84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83"/>
      <w:r>
        <w:rPr>
          <w:rFonts w:cs="Cambria"/>
          <w:color w:val="auto"/>
          <w:szCs w:val="24"/>
          <w:rtl w:val="0"/>
          <w:lang w:val="en-US" w:eastAsia="en-US"/>
        </w:rPr>
        <w:t>Term of Gold Members.</w:t>
      </w:r>
    </w:p>
    <w:p>
      <w:pPr>
        <w:pStyle w:val="ArabicTwo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85" w:name="_cp_blt_2_85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(a) </w:t>
      </w:r>
      <w:bookmarkEnd w:id="85"/>
      <w:bookmarkStart w:id="86" w:name="_cp_text_2_86"/>
      <w:r>
        <w:rPr>
          <w:rFonts w:cs="Cambria"/>
          <w:strike/>
          <w:color w:val="FF0000"/>
          <w:szCs w:val="24"/>
          <w:rtl w:val="0"/>
          <w:lang w:val="en-US"/>
        </w:rPr>
        <w:t xml:space="preserve">The initial term for the Initial Gold Members shall begin on the COI Effective </w:t>
      </w:r>
      <w:r>
        <w:rPr>
          <w:rFonts w:cs="Cambria"/>
          <w:strike/>
          <w:color w:val="FF0000"/>
          <w:szCs w:val="24"/>
          <w:rtl w:val="0"/>
          <w:lang w:val="en-US"/>
        </w:rPr>
        <w:t>Date and terminate on December 31, 2013.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86"/>
      <w:bookmarkStart w:id="87" w:name="_cp_blt_2_88"/>
      <w:bookmarkStart w:id="88" w:name="_cp_blt_1_8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8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b) </w:t>
      </w:r>
      <w:bookmarkEnd w:id="87"/>
      <w:r>
        <w:rPr>
          <w:rFonts w:cs="Cambria"/>
          <w:color w:val="auto"/>
          <w:szCs w:val="24"/>
          <w:rtl w:val="0"/>
          <w:lang w:val="en-US" w:eastAsia="en-US"/>
        </w:rPr>
        <w:t xml:space="preserve">The effective date of membership for a </w:t>
      </w:r>
      <w:bookmarkStart w:id="89" w:name="_cp_text_2_87"/>
      <w:r>
        <w:rPr>
          <w:rFonts w:cs="Cambria"/>
          <w:strike/>
          <w:color w:val="FF0000"/>
          <w:szCs w:val="24"/>
          <w:rtl w:val="0"/>
          <w:lang w:val="en-US"/>
        </w:rPr>
        <w:t xml:space="preserve">Gold Member other than an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Initial </w:t>
      </w:r>
      <w:bookmarkEnd w:id="89"/>
      <w:r>
        <w:rPr>
          <w:rFonts w:cs="Cambria"/>
          <w:color w:val="auto"/>
          <w:szCs w:val="24"/>
          <w:rtl w:val="0"/>
          <w:lang w:val="en-US" w:eastAsia="en-US"/>
        </w:rPr>
        <w:t xml:space="preserve">Gold Member shall be January 1 of the year that first follows the date on which the Gold 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Member has executed the Gold Member Agreement and the admission has been approved by the </w:t>
      </w:r>
      <w:r>
        <w:rPr>
          <w:rFonts w:cs="Cambria"/>
          <w:color w:val="auto"/>
          <w:szCs w:val="24"/>
          <w:rtl w:val="0"/>
          <w:lang w:val="en-US" w:eastAsia="en-US"/>
        </w:rPr>
        <w:t>Board of Directors.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90" w:name="_cp_blt_2_90"/>
      <w:bookmarkStart w:id="91" w:name="_cp_blt_1_9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9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c) </w:t>
      </w:r>
      <w:bookmarkEnd w:id="90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Executive Director or his designee shall provide written notice to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each Gold Member at least six months (but not more than nine months) prior to the last day of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term of the Gold Member which notice shall include the date of such termination and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required date of response.  Each Gold Member must give written notice to the Secretary by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October 1 of each calendar year that it will renew its membership.  If the Gold Member does not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give such notice, its term will automatically terminate upon December 31 of such year.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92" w:name="_cp_blt_2_92"/>
      <w:bookmarkStart w:id="93" w:name="_cp_blt_1_93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93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d) </w:t>
      </w:r>
      <w:bookmarkEnd w:id="92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If any new Gold Member is admitted to membership to fill a vacancy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in the Gold Members during the initial term, then the term of the new Gold Member shall be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remaining term of the Gold Member whose vacancy was filled.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Start w:id="94" w:name="_cp_blt_2_100"/>
      <w:bookmarkStart w:id="95" w:name="_cp_blt_1_101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(</w:t>
      </w:r>
      <w:bookmarkEnd w:id="95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e) </w:t>
      </w:r>
      <w:bookmarkEnd w:id="94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The effective date of the end of the term of a Gold Member shall be as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follows: (i) the date of receipt of the resignation by the Secretary, (ii) the date of termination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notice as provided in Section </w:t>
      </w:r>
      <w:bookmarkStart w:id="96" w:name="_cp_text_2_94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3</w:t>
      </w:r>
      <w:bookmarkEnd w:id="96"/>
      <w:bookmarkStart w:id="97" w:name="_cp_text_1_9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97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(a), (iii) December 31 of the last year of a term in which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Gold Member fails to give written notice of renewal as provided in Section </w:t>
      </w:r>
      <w:bookmarkStart w:id="98" w:name="_cp_text_2_96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2</w:t>
      </w:r>
      <w:bookmarkEnd w:id="98"/>
      <w:bookmarkStart w:id="99" w:name="_cp_text_1_9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99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(c), or (iv) the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effective date of the combination of one or more Platinum Members or Gold Members as </w:t>
      </w:r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 xml:space="preserve">provided in Section </w:t>
      </w:r>
      <w:bookmarkStart w:id="100" w:name="_cp_text_2_98"/>
      <w:r>
        <w:rPr>
          <w:rFonts w:cs="Cambria"/>
          <w:strike/>
          <w:color w:val="FF0000"/>
          <w:szCs w:val="24"/>
          <w:u w:val="none" w:color="auto"/>
          <w:rtl w:val="0"/>
          <w:lang w:val="en-US"/>
        </w:rPr>
        <w:t>3</w:t>
      </w:r>
      <w:bookmarkEnd w:id="100"/>
      <w:bookmarkStart w:id="101" w:name="_cp_text_1_9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101"/>
      <w:r>
        <w:rPr>
          <w:rFonts w:cs="Cambria"/>
          <w:color w:val="auto"/>
          <w:szCs w:val="24"/>
          <w:u w:val="none" w:color="auto"/>
          <w:rtl w:val="0"/>
          <w:lang w:val="en-US" w:eastAsia="en-US"/>
        </w:rPr>
        <w:t>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02" w:name="_cp_blt_2_102"/>
      <w:bookmarkStart w:id="103" w:name="_cp_blt_1_103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3</w:t>
      </w:r>
      <w:bookmarkEnd w:id="103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102"/>
      <w:r>
        <w:rPr>
          <w:rFonts w:cs="Cambria"/>
          <w:szCs w:val="24"/>
          <w:rtl w:val="0"/>
          <w:lang w:val="en-US" w:eastAsia="en-US"/>
        </w:rPr>
        <w:t>Resignation or Termination of Gold Members.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 Gold Member may resign its membership by written notice to the </w:t>
      </w:r>
      <w:r>
        <w:rPr>
          <w:rFonts w:cs="Cambria"/>
          <w:szCs w:val="24"/>
          <w:rtl w:val="0"/>
          <w:lang w:val="en-US" w:eastAsia="en-US"/>
        </w:rPr>
        <w:t>Secretary.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Any Director may make a motion to terminate a Gold Member for breach </w:t>
      </w:r>
      <w:r>
        <w:rPr>
          <w:rFonts w:cs="Cambria"/>
          <w:szCs w:val="24"/>
          <w:lang w:val="en-US"/>
        </w:rPr>
        <w:t xml:space="preserve">of the Gold Member Agreement and provide reasonable detail on the nature of the breach.  If the </w:t>
      </w:r>
      <w:r>
        <w:rPr>
          <w:rFonts w:cs="Cambria"/>
          <w:szCs w:val="24"/>
          <w:lang w:val="en-US"/>
        </w:rPr>
        <w:t xml:space="preserve">breach is not cured within the period provided in the Gold Member Agreement, the Board of </w:t>
      </w:r>
      <w:r>
        <w:rPr>
          <w:rFonts w:cs="Cambria"/>
          <w:szCs w:val="24"/>
          <w:lang w:val="en-US"/>
        </w:rPr>
        <w:t xml:space="preserve">Directors shall vote on termination of the Gold Member by a majority of the members of the </w:t>
      </w:r>
      <w:r>
        <w:rPr>
          <w:rFonts w:cs="Cambria"/>
          <w:szCs w:val="24"/>
          <w:lang w:val="en-US"/>
        </w:rPr>
        <w:t xml:space="preserve">Board of Directors.  If the Board of Directors approves the termination of the Gold Member, the </w:t>
      </w:r>
      <w:r>
        <w:rPr>
          <w:rFonts w:cs="Cambria"/>
          <w:szCs w:val="24"/>
          <w:lang w:val="en-US"/>
        </w:rPr>
        <w:t>Secretary shall give written notice to the Gold Member.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 Gold Member which is a business entity becomes Controlled by </w:t>
      </w:r>
      <w:r>
        <w:rPr>
          <w:rFonts w:cs="Cambria"/>
          <w:szCs w:val="24"/>
          <w:lang w:val="en-US"/>
        </w:rPr>
        <w:t xml:space="preserve">another Gold Member or Platinum Member, such Gold Member (“Controlled Gold Member”) </w:t>
      </w:r>
      <w:r>
        <w:rPr>
          <w:rFonts w:cs="Cambria"/>
          <w:szCs w:val="24"/>
          <w:lang w:val="en-US"/>
        </w:rPr>
        <w:t xml:space="preserve">shall cease to be a Gold Member on the closing date of the transaction which results in the Gold </w:t>
      </w:r>
      <w:r>
        <w:rPr>
          <w:rFonts w:cs="Cambria"/>
          <w:szCs w:val="24"/>
          <w:lang w:val="en-US"/>
        </w:rPr>
        <w:t>Member becoming a Controlled Gold Member.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04" w:name="_cp_blt_2_114"/>
      <w:bookmarkStart w:id="105" w:name="_cp_blt_1_115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4</w:t>
      </w:r>
      <w:bookmarkEnd w:id="105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. </w:t>
      </w:r>
      <w:bookmarkEnd w:id="104"/>
      <w:r>
        <w:rPr>
          <w:rFonts w:cs="Cambria"/>
          <w:szCs w:val="24"/>
          <w:rtl w:val="0"/>
          <w:lang w:val="en-US" w:eastAsia="en-US"/>
        </w:rPr>
        <w:t xml:space="preserve">Nomination and Election of New Gold Members.  If an existing Gold Member </w:t>
      </w:r>
      <w:r>
        <w:rPr>
          <w:rFonts w:cs="Cambria"/>
          <w:szCs w:val="24"/>
          <w:rtl w:val="0"/>
          <w:lang w:val="en-US" w:eastAsia="en-US"/>
        </w:rPr>
        <w:t xml:space="preserve">does not give written notice of renewal as provided in Section </w:t>
      </w:r>
      <w:bookmarkStart w:id="106" w:name="_cp_text_2_104"/>
      <w:r>
        <w:rPr>
          <w:rFonts w:cs="Cambria"/>
          <w:strike/>
          <w:color w:val="FF0000"/>
          <w:szCs w:val="24"/>
          <w:rtl w:val="0"/>
          <w:lang w:val="en-US"/>
        </w:rPr>
        <w:t>2</w:t>
      </w:r>
      <w:bookmarkEnd w:id="106"/>
      <w:bookmarkStart w:id="107" w:name="_cp_text_1_105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107"/>
      <w:r>
        <w:rPr>
          <w:rFonts w:cs="Cambria"/>
          <w:szCs w:val="24"/>
          <w:rtl w:val="0"/>
          <w:lang w:val="en-US" w:eastAsia="en-US"/>
        </w:rPr>
        <w:t xml:space="preserve">(c), resigns from the Foundation </w:t>
      </w:r>
      <w:r>
        <w:rPr>
          <w:rFonts w:cs="Cambria"/>
          <w:szCs w:val="24"/>
          <w:rtl w:val="0"/>
          <w:lang w:val="en-US" w:eastAsia="en-US"/>
        </w:rPr>
        <w:t xml:space="preserve">as provided in Section </w:t>
      </w:r>
      <w:bookmarkStart w:id="108" w:name="_cp_text_2_106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108"/>
      <w:bookmarkStart w:id="109" w:name="_cp_text_1_10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109"/>
      <w:r>
        <w:rPr>
          <w:rFonts w:cs="Cambria"/>
          <w:szCs w:val="24"/>
          <w:rtl w:val="0"/>
          <w:lang w:val="en-US" w:eastAsia="en-US"/>
        </w:rPr>
        <w:t xml:space="preserve">, is combined with another Platinum Member or Corporate Gold </w:t>
      </w:r>
      <w:r>
        <w:rPr>
          <w:rFonts w:cs="Cambria"/>
          <w:szCs w:val="24"/>
          <w:rtl w:val="0"/>
          <w:lang w:val="en-US" w:eastAsia="en-US"/>
        </w:rPr>
        <w:t xml:space="preserve">Member as provided in Section </w:t>
      </w:r>
      <w:bookmarkStart w:id="110" w:name="_cp_text_2_108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110"/>
      <w:bookmarkStart w:id="111" w:name="_cp_text_1_10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11"/>
      <w:r>
        <w:rPr>
          <w:rFonts w:cs="Cambria"/>
          <w:szCs w:val="24"/>
          <w:rtl w:val="0"/>
          <w:lang w:val="en-US" w:eastAsia="en-US"/>
        </w:rPr>
        <w:t xml:space="preserve">or is terminated as provided in Section </w:t>
      </w:r>
      <w:bookmarkStart w:id="112" w:name="_cp_text_2_110"/>
      <w:r>
        <w:rPr>
          <w:rFonts w:cs="Cambria"/>
          <w:strike/>
          <w:color w:val="FF0000"/>
          <w:szCs w:val="24"/>
          <w:rtl w:val="0"/>
          <w:lang w:val="en-US"/>
        </w:rPr>
        <w:t>3</w:t>
      </w:r>
      <w:bookmarkEnd w:id="112"/>
      <w:bookmarkStart w:id="113" w:name="_cp_text_1_11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2</w:t>
      </w:r>
      <w:bookmarkEnd w:id="113"/>
      <w:r>
        <w:rPr>
          <w:rFonts w:cs="Cambria"/>
          <w:szCs w:val="24"/>
          <w:rtl w:val="0"/>
          <w:lang w:val="en-US" w:eastAsia="en-US"/>
        </w:rPr>
        <w:t xml:space="preserve">, the Secretary shall </w:t>
      </w:r>
      <w:r>
        <w:rPr>
          <w:rFonts w:cs="Cambria"/>
          <w:szCs w:val="24"/>
          <w:rtl w:val="0"/>
          <w:lang w:val="en-US" w:eastAsia="en-US"/>
        </w:rPr>
        <w:t xml:space="preserve">promptly give notice of such event to all Members and provide a notice on the website of the </w:t>
      </w:r>
      <w:r>
        <w:rPr>
          <w:rFonts w:cs="Cambria"/>
          <w:szCs w:val="24"/>
          <w:rtl w:val="0"/>
          <w:lang w:val="en-US" w:eastAsia="en-US"/>
        </w:rPr>
        <w:t xml:space="preserve">Foundation.  Any entity may nominate itself to be a new potential Gold Member using the </w:t>
      </w:r>
      <w:r>
        <w:rPr>
          <w:rFonts w:cs="Cambria"/>
          <w:szCs w:val="24"/>
          <w:rtl w:val="0"/>
          <w:lang w:val="en-US" w:eastAsia="en-US"/>
        </w:rPr>
        <w:t xml:space="preserve">following procedure.  Any proposed new Gold Member may not be Affiliated with an existing </w:t>
      </w:r>
      <w:r>
        <w:rPr>
          <w:rFonts w:cs="Cambria"/>
          <w:szCs w:val="24"/>
          <w:rtl w:val="0"/>
          <w:lang w:val="en-US" w:eastAsia="en-US"/>
        </w:rPr>
        <w:t xml:space="preserve">Platinum Member or existing Gold Member on the date of its application.  The nomination must </w:t>
      </w:r>
      <w:r>
        <w:rPr>
          <w:rFonts w:cs="Cambria"/>
          <w:szCs w:val="24"/>
          <w:rtl w:val="0"/>
          <w:lang w:val="en-US" w:eastAsia="en-US"/>
        </w:rPr>
        <w:t xml:space="preserve">be in writing to the Secretary with the information determined by the Board of Directors.  The </w:t>
      </w:r>
      <w:r>
        <w:rPr>
          <w:rFonts w:cs="Cambria"/>
          <w:szCs w:val="24"/>
          <w:rtl w:val="0"/>
          <w:lang w:val="en-US" w:eastAsia="en-US"/>
        </w:rPr>
        <w:t xml:space="preserve">Secretary shall promptly provide a copy of such nomination to all of the other remaining </w:t>
      </w:r>
      <w:r>
        <w:rPr>
          <w:rFonts w:cs="Cambria"/>
          <w:szCs w:val="24"/>
          <w:rtl w:val="0"/>
          <w:lang w:val="en-US" w:eastAsia="en-US"/>
        </w:rPr>
        <w:t xml:space="preserve">Members and members of the Board of Directors.  The nominee must execute the Gold Member </w:t>
      </w:r>
      <w:r>
        <w:rPr>
          <w:rFonts w:cs="Cambria"/>
          <w:szCs w:val="24"/>
          <w:rtl w:val="0"/>
          <w:lang w:val="en-US" w:eastAsia="en-US"/>
        </w:rPr>
        <w:t xml:space="preserve">Agreement and submit it to the Secretary.  The Board of Directors shall consider the application </w:t>
      </w:r>
      <w:r>
        <w:rPr>
          <w:rFonts w:cs="Cambria"/>
          <w:szCs w:val="24"/>
          <w:rtl w:val="0"/>
          <w:lang w:val="en-US" w:eastAsia="en-US"/>
        </w:rPr>
        <w:t xml:space="preserve">of the nominee at its next meeting.  If the Board of Directors approves the admission, the entity </w:t>
      </w:r>
      <w:r>
        <w:rPr>
          <w:rFonts w:cs="Cambria"/>
          <w:szCs w:val="24"/>
          <w:rtl w:val="0"/>
          <w:lang w:val="en-US" w:eastAsia="en-US"/>
        </w:rPr>
        <w:t xml:space="preserve">shall become a Gold Member as provided in Section </w:t>
      </w:r>
      <w:bookmarkStart w:id="114" w:name="_cp_text_2_112"/>
      <w:r>
        <w:rPr>
          <w:rFonts w:cs="Cambria"/>
          <w:strike/>
          <w:color w:val="FF0000"/>
          <w:szCs w:val="24"/>
          <w:rtl w:val="0"/>
          <w:lang w:val="en-US"/>
        </w:rPr>
        <w:t>2</w:t>
      </w:r>
      <w:bookmarkEnd w:id="114"/>
      <w:bookmarkStart w:id="115" w:name="_cp_text_1_11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1</w:t>
      </w:r>
      <w:bookmarkEnd w:id="115"/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16" w:name="_cp_blt_2_116"/>
      <w:bookmarkStart w:id="117" w:name="_cp_blt_1_117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>5</w:t>
      </w:r>
      <w:bookmarkEnd w:id="117"/>
      <w:r>
        <w:rPr>
          <w:rFonts w:cs="Cambria"/>
          <w:strike/>
          <w:color w:val="FF0000"/>
          <w:szCs w:val="24"/>
          <w:u w:val="none" w:color="FF0000"/>
          <w:rtl w:val="0"/>
          <w:lang w:val="en-US"/>
        </w:rPr>
        <w:t xml:space="preserve">. </w:t>
      </w:r>
      <w:bookmarkEnd w:id="116"/>
      <w:r>
        <w:rPr>
          <w:rFonts w:cs="Cambria"/>
          <w:szCs w:val="24"/>
          <w:u w:val="none" w:color="auto"/>
          <w:rtl w:val="0"/>
          <w:lang w:val="en-US" w:eastAsia="en-US"/>
        </w:rPr>
        <w:t xml:space="preserve">List of Gold Members.  The Secretary shall publish the list of the names of the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Gold Members but without their contact information.  Upon a written request by an Individual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Member, Platinum Member or Gold Member for the purposes permitted by Delaware Corporate </w:t>
      </w:r>
      <w:r>
        <w:rPr>
          <w:rFonts w:cs="Cambria"/>
          <w:szCs w:val="24"/>
          <w:u w:val="none" w:color="auto"/>
          <w:rtl w:val="0"/>
          <w:lang w:val="en-US" w:eastAsia="en-US"/>
        </w:rPr>
        <w:t xml:space="preserve">Law, the Secretary shall make available the contact information of all Gold Members solely for </w:t>
      </w:r>
      <w:r>
        <w:rPr>
          <w:rFonts w:cs="Cambria"/>
          <w:szCs w:val="24"/>
          <w:u w:val="none" w:color="auto"/>
          <w:rtl w:val="0"/>
          <w:lang w:val="en-US" w:eastAsia="en-US"/>
        </w:rPr>
        <w:t>the purposes permitted under Delaware Corporate Law and shall be treated as confidential.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 xml:space="preserve">TECHNICAL COMMITTEE MEMBER </w:t>
      </w:r>
      <w:r>
        <w:rPr>
          <w:rFonts w:cs="Cambria"/>
          <w:szCs w:val="24"/>
          <w:rtl w:val="0"/>
          <w:lang w:val="en-US" w:eastAsia="en-US"/>
        </w:rPr>
        <w:t>POLICY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TECHNICAL COMMITTEE MEMBER POLICY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Membership of Technical Committee. </w:t>
      </w:r>
      <w:bookmarkStart w:id="118" w:name="_cp_text_2_118"/>
      <w:r>
        <w:rPr>
          <w:rFonts w:cs="Cambria"/>
          <w:strike/>
          <w:color w:val="FF0000"/>
          <w:szCs w:val="24"/>
          <w:rtl w:val="0"/>
          <w:lang w:val="en-US"/>
        </w:rPr>
        <w:t xml:space="preserve">The Technical Committee shall initially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have the same members as the Project Policy Board of OpenStack, LLC and their terms shall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continue as determined by the Project Policy Board, but in no case longer than one year after </w:t>
      </w:r>
      <w:r>
        <w:rPr>
          <w:rFonts w:cs="Cambria"/>
          <w:strike/>
          <w:color w:val="FF0000"/>
          <w:szCs w:val="24"/>
          <w:rtl w:val="0"/>
          <w:lang w:val="en-US"/>
        </w:rPr>
        <w:t>their election to the Project Policy Board.  Beginning with the first election, all</w:t>
      </w:r>
      <w:bookmarkEnd w:id="118"/>
      <w:bookmarkStart w:id="119" w:name="_cp_text_1_11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, All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19"/>
      <w:r>
        <w:rPr>
          <w:rFonts w:cs="Cambria"/>
          <w:szCs w:val="24"/>
          <w:rtl w:val="0"/>
          <w:lang w:val="en-US" w:eastAsia="en-US"/>
        </w:rPr>
        <w:t xml:space="preserve">members </w:t>
      </w:r>
      <w:r>
        <w:rPr>
          <w:rFonts w:cs="Cambria"/>
          <w:szCs w:val="24"/>
          <w:rtl w:val="0"/>
          <w:lang w:val="en-US" w:eastAsia="en-US"/>
        </w:rPr>
        <w:t>selected to the Technical Committee shall be Individual Members</w:t>
      </w:r>
      <w:bookmarkStart w:id="120" w:name="_cp_text_2_120"/>
      <w:r>
        <w:rPr>
          <w:rFonts w:cs="Cambria"/>
          <w:strike/>
          <w:color w:val="FF0000"/>
          <w:szCs w:val="24"/>
          <w:rtl w:val="0"/>
          <w:lang w:val="en-US"/>
        </w:rPr>
        <w:t xml:space="preserve"> (the initial </w:t>
      </w:r>
      <w:bookmarkEnd w:id="120"/>
      <w:bookmarkStart w:id="121" w:name="_cp_text_5_121"/>
      <w:r>
        <w:rPr>
          <w:rFonts w:cs="Cambria"/>
          <w:strike/>
          <w:color w:val="008000"/>
          <w:szCs w:val="24"/>
          <w:rtl w:val="0"/>
          <w:lang w:val="en-US"/>
        </w:rPr>
        <w:t xml:space="preserve">members of the </w:t>
      </w:r>
      <w:r>
        <w:rPr>
          <w:rFonts w:cs="Cambria"/>
          <w:strike/>
          <w:color w:val="008000"/>
          <w:szCs w:val="24"/>
          <w:rtl w:val="0"/>
          <w:lang w:val="en-US"/>
        </w:rPr>
        <w:t xml:space="preserve">Technical Committee </w:t>
      </w:r>
      <w:moveFromRangeEnd w:id="7"/>
      <w:bookmarkEnd w:id="121"/>
      <w:bookmarkStart w:id="122" w:name="_cp_text_2_122"/>
      <w:r>
        <w:rPr>
          <w:rFonts w:cs="Cambria"/>
          <w:strike/>
          <w:color w:val="FF0000"/>
          <w:szCs w:val="24"/>
          <w:rtl w:val="0"/>
          <w:lang w:val="en-US"/>
        </w:rPr>
        <w:t>do not need to be Individual Members)</w:t>
      </w:r>
      <w:bookmarkEnd w:id="122"/>
      <w:r>
        <w:rPr>
          <w:rFonts w:cs="Cambria"/>
          <w:szCs w:val="24"/>
          <w:rtl w:val="0"/>
          <w:lang w:val="en-US" w:eastAsia="en-US"/>
        </w:rPr>
        <w:t xml:space="preserve">.  A member of the Technical </w:t>
      </w:r>
      <w:r>
        <w:rPr>
          <w:rFonts w:cs="Cambria"/>
          <w:szCs w:val="24"/>
          <w:rtl w:val="0"/>
          <w:lang w:val="en-US" w:eastAsia="en-US"/>
        </w:rPr>
        <w:t xml:space="preserve">Committee may cease to be an Individual Member during his or her </w:t>
      </w:r>
      <w:bookmarkStart w:id="123" w:name="_cp_text_2_123"/>
      <w:r>
        <w:rPr>
          <w:rFonts w:cs="Cambria"/>
          <w:strike/>
          <w:color w:val="FF0000"/>
          <w:szCs w:val="24"/>
          <w:rtl w:val="0"/>
          <w:lang w:val="en-US"/>
        </w:rPr>
        <w:t>term</w:t>
      </w:r>
      <w:bookmarkEnd w:id="123"/>
      <w:bookmarkStart w:id="124" w:name="_cp_text_1_124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Term</w:t>
      </w:r>
      <w:bookmarkEnd w:id="124"/>
      <w:r>
        <w:rPr>
          <w:rFonts w:cs="Cambria"/>
          <w:szCs w:val="24"/>
          <w:rtl w:val="0"/>
          <w:lang w:val="en-US" w:eastAsia="en-US"/>
        </w:rPr>
        <w:t xml:space="preserve">, but must be an </w:t>
      </w:r>
      <w:r>
        <w:rPr>
          <w:rFonts w:cs="Cambria"/>
          <w:szCs w:val="24"/>
          <w:rtl w:val="0"/>
          <w:lang w:val="en-US" w:eastAsia="en-US"/>
        </w:rPr>
        <w:t>Individual Member at the time of nomination.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Election to Technical Committee.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members of the Technical Committee shall be elected by a vote of the </w:t>
      </w:r>
      <w:r>
        <w:rPr>
          <w:rFonts w:cs="Cambria"/>
          <w:szCs w:val="24"/>
          <w:rtl w:val="0"/>
          <w:lang w:val="en-US" w:eastAsia="en-US"/>
        </w:rPr>
        <w:t xml:space="preserve">Active Technical Contributors (“ATC”) using a fair voting method determined by the Technical </w:t>
      </w:r>
      <w:r>
        <w:rPr>
          <w:rFonts w:cs="Cambria"/>
          <w:szCs w:val="24"/>
          <w:rtl w:val="0"/>
          <w:lang w:val="en-US" w:eastAsia="en-US"/>
        </w:rPr>
        <w:t xml:space="preserve">Committee.  </w:t>
      </w:r>
      <w:bookmarkStart w:id="125" w:name="_cp_text_2_125"/>
      <w:r>
        <w:rPr>
          <w:rFonts w:cs="Cambria"/>
          <w:strike/>
          <w:color w:val="FF0000"/>
          <w:szCs w:val="24"/>
          <w:rtl w:val="0"/>
          <w:lang w:val="en-US"/>
        </w:rPr>
        <w:t>The first election shall be held no later than October 31, 2012.</w:t>
      </w:r>
      <w:bookmarkEnd w:id="125"/>
      <w:r>
        <w:rPr>
          <w:rFonts w:cs="Cambria"/>
          <w:szCs w:val="24"/>
          <w:rtl w:val="0"/>
          <w:lang w:val="en-US" w:eastAsia="en-US"/>
        </w:rPr>
        <w:t xml:space="preserve">  Each Technical </w:t>
      </w:r>
      <w:r>
        <w:rPr>
          <w:rFonts w:cs="Cambria"/>
          <w:szCs w:val="24"/>
          <w:rtl w:val="0"/>
          <w:lang w:val="en-US" w:eastAsia="en-US"/>
        </w:rPr>
        <w:t xml:space="preserve">Committee member shall hold the seat for a term not to exceed </w:t>
      </w:r>
      <w:bookmarkStart w:id="126" w:name="_cp_text_2_126"/>
      <w:r>
        <w:rPr>
          <w:rFonts w:cs="Cambria"/>
          <w:strike/>
          <w:color w:val="FF0000"/>
          <w:szCs w:val="24"/>
          <w:rtl w:val="0"/>
          <w:lang w:val="en-US"/>
        </w:rPr>
        <w:t>one year</w:t>
      </w:r>
      <w:bookmarkEnd w:id="126"/>
      <w:bookmarkStart w:id="127" w:name="_cp_text_1_127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sixteen months</w:t>
      </w:r>
      <w:bookmarkEnd w:id="127"/>
      <w:r>
        <w:rPr>
          <w:rFonts w:cs="Cambria"/>
          <w:szCs w:val="24"/>
          <w:rtl w:val="0"/>
          <w:lang w:val="en-US" w:eastAsia="en-US"/>
        </w:rPr>
        <w:t xml:space="preserve">, but may </w:t>
      </w:r>
      <w:r>
        <w:rPr>
          <w:rFonts w:cs="Cambria"/>
          <w:szCs w:val="24"/>
          <w:rtl w:val="0"/>
          <w:lang w:val="en-US" w:eastAsia="en-US"/>
        </w:rPr>
        <w:t xml:space="preserve">be re-elected to the Technical Committee.  After </w:t>
      </w:r>
      <w:bookmarkStart w:id="128" w:name="_cp_text_2_128"/>
      <w:r>
        <w:rPr>
          <w:rFonts w:cs="Cambria"/>
          <w:strike/>
          <w:color w:val="FF0000"/>
          <w:szCs w:val="24"/>
          <w:rtl w:val="0"/>
          <w:lang w:val="en-US"/>
        </w:rPr>
        <w:t>the initial election</w:t>
      </w:r>
      <w:bookmarkEnd w:id="128"/>
      <w:bookmarkStart w:id="129" w:name="_cp_text_1_129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January 1, 2019, the term for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the members of the Technical Committee shall be approved by a majority of the Technical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Committee (“Term”) and shall be published publicly before each Technical Committee election;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if no such Term is published the Term will be twelve calendar months. After January 1, 2019</w:t>
      </w:r>
      <w:bookmarkEnd w:id="129"/>
      <w:r>
        <w:rPr>
          <w:rFonts w:cs="Cambria"/>
          <w:szCs w:val="24"/>
          <w:rtl w:val="0"/>
          <w:lang w:val="en-US" w:eastAsia="en-US"/>
        </w:rPr>
        <w:t xml:space="preserve">, the </w:t>
      </w:r>
      <w:r>
        <w:rPr>
          <w:rFonts w:cs="Cambria"/>
          <w:szCs w:val="24"/>
          <w:rtl w:val="0"/>
          <w:lang w:val="en-US" w:eastAsia="en-US"/>
        </w:rPr>
        <w:t xml:space="preserve">elections for the Technical Committee shall be held </w:t>
      </w:r>
      <w:bookmarkStart w:id="130" w:name="_cp_text_2_130"/>
      <w:r>
        <w:rPr>
          <w:rFonts w:cs="Cambria"/>
          <w:strike/>
          <w:color w:val="FF0000"/>
          <w:szCs w:val="24"/>
          <w:rtl w:val="0"/>
          <w:lang w:val="en-US"/>
        </w:rPr>
        <w:t>at least every six months</w:t>
      </w:r>
      <w:bookmarkEnd w:id="130"/>
      <w:bookmarkStart w:id="131" w:name="_cp_text_1_13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twice in each 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twelve calendar months, with the first election being for at least half of the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31"/>
      <w:bookmarkStart w:id="132" w:name="_cp_text_4_132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members of the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Technical Committee </w:t>
      </w:r>
      <w:moveToRangeEnd w:id="7"/>
      <w:bookmarkEnd w:id="132"/>
      <w:bookmarkStart w:id="133" w:name="_cp_text_1_13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and the second election being for the remaining members of Technical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Committee</w:t>
      </w:r>
      <w:bookmarkEnd w:id="133"/>
      <w:r>
        <w:rPr>
          <w:rFonts w:cs="Cambria"/>
          <w:szCs w:val="24"/>
          <w:rtl w:val="0"/>
          <w:lang w:val="en-US" w:eastAsia="en-US"/>
        </w:rPr>
        <w:t>.</w:t>
      </w:r>
      <w:bookmarkStart w:id="134" w:name="_GoBack"/>
      <w:bookmarkEnd w:id="134"/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Upon completion of the election, the Technical Committee shall give </w:t>
      </w:r>
      <w:r>
        <w:rPr>
          <w:rFonts w:cs="Cambria"/>
          <w:szCs w:val="24"/>
          <w:lang w:val="en-US"/>
        </w:rPr>
        <w:t xml:space="preserve">notice to the Board of Directors and the Secretary.  The Secretary shall maintain a list of the </w:t>
      </w:r>
      <w:r>
        <w:rPr>
          <w:rFonts w:cs="Cambria"/>
          <w:szCs w:val="24"/>
          <w:lang w:val="en-US"/>
        </w:rPr>
        <w:t xml:space="preserve">members of the Technical Committee.  Any member of the Technical Committee may resign by </w:t>
      </w:r>
      <w:r>
        <w:rPr>
          <w:rFonts w:cs="Cambria"/>
          <w:szCs w:val="24"/>
          <w:lang w:val="en-US"/>
        </w:rPr>
        <w:t xml:space="preserve">delivering notice in writing or by electronic transmission to the Secretary.  Such resignation shall </w:t>
      </w:r>
      <w:r>
        <w:rPr>
          <w:rFonts w:cs="Cambria"/>
          <w:szCs w:val="24"/>
          <w:lang w:val="en-US"/>
        </w:rPr>
        <w:t xml:space="preserve">be effective upon receipt unless it is specified to be effective at some other time or upon the </w:t>
      </w:r>
      <w:r>
        <w:rPr>
          <w:rFonts w:cs="Cambria"/>
          <w:szCs w:val="24"/>
          <w:lang w:val="en-US"/>
        </w:rPr>
        <w:t>happening of some other event.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event of a Technical Committee election that would result in half or </w:t>
      </w:r>
      <w:r>
        <w:rPr>
          <w:rFonts w:cs="Cambria"/>
          <w:szCs w:val="24"/>
          <w:lang w:val="en-US"/>
        </w:rPr>
        <w:t xml:space="preserve">more of the members of the Technical Committee being Affiliated, the Board of Directors may </w:t>
      </w:r>
      <w:r>
        <w:rPr>
          <w:rFonts w:cs="Cambria"/>
          <w:szCs w:val="24"/>
          <w:lang w:val="en-US"/>
        </w:rPr>
        <w:t xml:space="preserve">defer the effective date of office of the newly elected Technical Committee members who are </w:t>
      </w:r>
      <w:r>
        <w:rPr>
          <w:rFonts w:cs="Cambria"/>
          <w:szCs w:val="24"/>
          <w:lang w:val="en-US"/>
        </w:rPr>
        <w:t xml:space="preserve">Affiliated for a period not to exceed thirty (30) days after a resolution by the Board of Directors </w:t>
      </w:r>
      <w:r>
        <w:rPr>
          <w:rFonts w:cs="Cambria"/>
          <w:szCs w:val="24"/>
          <w:lang w:val="en-US"/>
        </w:rPr>
        <w:t xml:space="preserve">approving such deferral.  The Board of Directors must pass such resolution within thirty (30) </w:t>
      </w:r>
      <w:r>
        <w:rPr>
          <w:rFonts w:cs="Cambria"/>
          <w:szCs w:val="24"/>
          <w:lang w:val="en-US"/>
        </w:rPr>
        <w:t xml:space="preserve">days of the notice of election results from the Technical Committee.  During such period of </w:t>
      </w:r>
      <w:r>
        <w:rPr>
          <w:rFonts w:cs="Cambria"/>
          <w:szCs w:val="24"/>
          <w:lang w:val="en-US"/>
        </w:rPr>
        <w:t xml:space="preserve">deferral, the Technical Committee and the Board of Directors shall work to resolve the issue by </w:t>
      </w:r>
      <w:r>
        <w:rPr>
          <w:rFonts w:cs="Cambria"/>
          <w:szCs w:val="24"/>
          <w:lang w:val="en-US"/>
        </w:rPr>
        <w:t xml:space="preserve">agreement among themselves, such as by a resignation of one or more Technical Committee </w:t>
      </w:r>
      <w:r>
        <w:rPr>
          <w:rFonts w:cs="Cambria"/>
          <w:szCs w:val="24"/>
          <w:lang w:val="en-US"/>
        </w:rPr>
        <w:t xml:space="preserve">members or having the Individual Member with the next highest number of votes become a </w:t>
      </w:r>
      <w:r>
        <w:rPr>
          <w:rFonts w:cs="Cambria"/>
          <w:szCs w:val="24"/>
          <w:lang w:val="en-US"/>
        </w:rPr>
        <w:t xml:space="preserve">member of the Technical Committee.  If the Technical Committee and the Board of Directors are </w:t>
      </w:r>
      <w:r>
        <w:rPr>
          <w:rFonts w:cs="Cambria"/>
          <w:szCs w:val="24"/>
          <w:lang w:val="en-US"/>
        </w:rPr>
        <w:t xml:space="preserve">not able to agree on a resolution within such thirty (30) day period, the Board of Directors may </w:t>
      </w:r>
      <w:r>
        <w:rPr>
          <w:rFonts w:cs="Cambria"/>
          <w:szCs w:val="24"/>
          <w:lang w:val="en-US"/>
        </w:rPr>
        <w:t>require another election for such positions.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8000"/>
          <w:szCs w:val="24"/>
          <w:u w:val="double" w:color="0000FF"/>
          <w:rtl w:val="0"/>
          <w:lang w:val="en-US"/>
        </w:rPr>
      </w:pPr>
      <w:bookmarkStart w:id="135" w:name="_cp_text_4_134"/>
      <w:bookmarkStart w:id="136" w:name="_cp_blt_1_135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O</w:t>
      </w:r>
      <w:bookmarkEnd w:id="136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n the written request of at least three (3) members of the Technical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Committee, the Board of Directors shall appoint a mediator to assist in the resolution of any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dispute or deadlock in the Technical Committee.</w:t>
      </w:r>
      <w:moveToRangeEnd w:id="7"/>
      <w:bookmarkEnd w:id="135"/>
      <w:bookmarkStart w:id="137" w:name="_cp_text_4_136"/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moveToRangeEnd w:id="7"/>
      <w:moveToRangeEnd w:id="7"/>
      <w:bookmarkEnd w:id="137"/>
      <w:r>
        <w:rPr>
          <w:rFonts w:cs="Cambria"/>
          <w:szCs w:val="24"/>
          <w:rtl w:val="0"/>
          <w:lang w:val="en-US" w:eastAsia="en-US"/>
        </w:rPr>
        <w:t>Determination of Active Technical Contributor.</w:t>
      </w:r>
    </w:p>
    <w:p>
      <w:pPr>
        <w:pStyle w:val="ArabicTwo3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0" w:right="0"/>
        <w:jc w:val="left"/>
        <w:outlineLvl w:val="9"/>
        <w:rPr>
          <w:rFonts w:cs="Cambria"/>
          <w:color w:val="FF0000"/>
          <w:szCs w:val="24"/>
          <w:rtl w:val="0"/>
          <w:lang w:val="en-US"/>
        </w:rPr>
      </w:pPr>
      <w:bookmarkStart w:id="138" w:name="_cp_blt_2_137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(a) </w:t>
      </w:r>
      <w:bookmarkEnd w:id="138"/>
      <w:bookmarkStart w:id="139" w:name="_cp_text_2_138"/>
      <w:r>
        <w:rPr>
          <w:rFonts w:cs="Cambria"/>
          <w:strike/>
          <w:color w:val="FF0000"/>
          <w:szCs w:val="24"/>
          <w:rtl w:val="0"/>
          <w:lang w:val="en-US"/>
        </w:rPr>
        <w:t xml:space="preserve">(a) Within thirty (30) days of the COI Effective Date, the Technical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Committee shall provide a list of ATCs on such date (“Initial ATC List”) and the Individual </w:t>
      </w:r>
      <w:r>
        <w:rPr>
          <w:rFonts w:cs="Cambria"/>
          <w:strike/>
          <w:color w:val="FF0000"/>
          <w:szCs w:val="24"/>
          <w:rtl w:val="0"/>
          <w:lang w:val="en-US"/>
        </w:rPr>
        <w:t xml:space="preserve">Members on such list shall remain ATCs for three hundred and sixty five days after the date of </w:t>
      </w:r>
      <w:r>
        <w:rPr>
          <w:rFonts w:cs="Cambria"/>
          <w:strike/>
          <w:color w:val="FF0000"/>
          <w:szCs w:val="24"/>
          <w:rtl w:val="0"/>
          <w:lang w:val="en-US"/>
        </w:rPr>
        <w:t>appointment.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auto"/>
          <w:szCs w:val="24"/>
          <w:u w:val="double" w:color="0000FF"/>
          <w:rtl w:val="0"/>
          <w:lang w:val="en-US"/>
        </w:rPr>
      </w:pPr>
      <w:bookmarkEnd w:id="139"/>
      <w:bookmarkStart w:id="140" w:name="_cp_blt_2_141"/>
      <w:bookmarkStart w:id="141" w:name="_cp_blt_1_142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41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b) </w:t>
      </w:r>
      <w:bookmarkStart w:id="142" w:name="_cp_text_2_139"/>
      <w:bookmarkEnd w:id="140"/>
      <w:r>
        <w:rPr>
          <w:rFonts w:cs="Cambria"/>
          <w:strike/>
          <w:color w:val="FF0000"/>
          <w:szCs w:val="24"/>
          <w:rtl w:val="0"/>
          <w:lang w:val="en-US"/>
        </w:rPr>
        <w:t>After the Initial ATC List, an</w:t>
      </w:r>
      <w:bookmarkEnd w:id="142"/>
      <w:bookmarkStart w:id="143" w:name="_cp_text_1_14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An</w:t>
      </w:r>
      <w:r>
        <w:rPr>
          <w:rFonts w:cs="Cambria"/>
          <w:color w:val="auto"/>
          <w:szCs w:val="24"/>
          <w:rtl w:val="0"/>
          <w:lang w:val="en-US" w:eastAsia="en-US"/>
        </w:rPr>
        <w:t xml:space="preserve"> </w:t>
      </w:r>
      <w:bookmarkEnd w:id="143"/>
      <w:r>
        <w:rPr>
          <w:rFonts w:cs="Cambria"/>
          <w:color w:val="auto"/>
          <w:szCs w:val="24"/>
          <w:rtl w:val="0"/>
          <w:lang w:val="en-US" w:eastAsia="en-US"/>
        </w:rPr>
        <w:t>ATC shall be determined as follows:</w:t>
      </w:r>
    </w:p>
    <w:p>
      <w:pPr>
        <w:pStyle w:val="ArabicTwo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An </w:t>
      </w:r>
      <w:bookmarkStart w:id="144" w:name="_cp_text_1_143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ATC is an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44"/>
      <w:r>
        <w:rPr>
          <w:rFonts w:cs="Cambria"/>
          <w:szCs w:val="24"/>
          <w:rtl w:val="0"/>
          <w:lang w:val="en-US" w:eastAsia="en-US"/>
        </w:rPr>
        <w:t xml:space="preserve">Individual Member </w:t>
      </w:r>
      <w:bookmarkStart w:id="145" w:name="_cp_text_2_144"/>
      <w:r>
        <w:rPr>
          <w:rFonts w:cs="Cambria"/>
          <w:strike/>
          <w:color w:val="FF0000"/>
          <w:szCs w:val="24"/>
          <w:rtl w:val="0"/>
          <w:lang w:val="en-US"/>
        </w:rPr>
        <w:t xml:space="preserve">is an ATC </w:t>
      </w:r>
      <w:bookmarkEnd w:id="145"/>
      <w:r>
        <w:rPr>
          <w:rFonts w:cs="Cambria"/>
          <w:szCs w:val="24"/>
          <w:rtl w:val="0"/>
          <w:lang w:val="en-US" w:eastAsia="en-US"/>
        </w:rPr>
        <w:t xml:space="preserve">who has had a </w:t>
      </w:r>
      <w:r>
        <w:rPr>
          <w:rFonts w:cs="Cambria"/>
          <w:szCs w:val="24"/>
          <w:rtl w:val="0"/>
          <w:lang w:val="en-US" w:eastAsia="en-US"/>
        </w:rPr>
        <w:t xml:space="preserve">contribution approved for inclusion in any of the official OpenStack </w:t>
      </w:r>
      <w:bookmarkStart w:id="146" w:name="_cp_text_2_145"/>
      <w:r>
        <w:rPr>
          <w:rFonts w:cs="Cambria"/>
          <w:strike/>
          <w:color w:val="FF0000"/>
          <w:szCs w:val="24"/>
          <w:rtl w:val="0"/>
          <w:lang w:val="en-US"/>
        </w:rPr>
        <w:t>projects</w:t>
      </w:r>
      <w:bookmarkEnd w:id="146"/>
      <w:bookmarkStart w:id="147" w:name="_cp_text_1_146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Projects</w:t>
      </w:r>
      <w:r>
        <w:rPr>
          <w:rFonts w:cs="Cambria"/>
          <w:szCs w:val="24"/>
          <w:rtl w:val="0"/>
          <w:lang w:val="en-US" w:eastAsia="en-US"/>
        </w:rPr>
        <w:t xml:space="preserve"> </w:t>
      </w:r>
      <w:bookmarkEnd w:id="147"/>
      <w:r>
        <w:rPr>
          <w:rFonts w:cs="Cambria"/>
          <w:szCs w:val="24"/>
          <w:rtl w:val="0"/>
          <w:lang w:val="en-US" w:eastAsia="en-US"/>
        </w:rPr>
        <w:t xml:space="preserve">during one </w:t>
      </w:r>
      <w:r>
        <w:rPr>
          <w:rFonts w:cs="Cambria"/>
          <w:szCs w:val="24"/>
          <w:rtl w:val="0"/>
          <w:lang w:val="en-US" w:eastAsia="en-US"/>
        </w:rPr>
        <w:t xml:space="preserve">of the two prior release cycles of the Core OpenStack Project (“Approved Contribution”).  Such </w:t>
      </w:r>
      <w:r>
        <w:rPr>
          <w:rFonts w:cs="Cambria"/>
          <w:szCs w:val="24"/>
          <w:rtl w:val="0"/>
          <w:lang w:val="en-US" w:eastAsia="en-US"/>
        </w:rPr>
        <w:t xml:space="preserve">Individual Member shall remain an ATC for three hundred and sixty five days after the date of </w:t>
      </w:r>
      <w:r>
        <w:rPr>
          <w:rFonts w:cs="Cambria"/>
          <w:szCs w:val="24"/>
          <w:rtl w:val="0"/>
          <w:lang w:val="en-US" w:eastAsia="en-US"/>
        </w:rPr>
        <w:t>acceptance of such Approved Contribution.</w:t>
      </w:r>
    </w:p>
    <w:p>
      <w:pPr>
        <w:pStyle w:val="ArabicTwo4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An Individual Member who has made only other technical </w:t>
      </w:r>
      <w:r>
        <w:rPr>
          <w:rFonts w:cs="Cambria"/>
          <w:szCs w:val="24"/>
          <w:lang w:val="en-US"/>
        </w:rPr>
        <w:t xml:space="preserve">contributions to the OpenStack Core Project (such as bug triagers and technical documentation </w:t>
      </w:r>
      <w:r>
        <w:rPr>
          <w:rFonts w:cs="Cambria"/>
          <w:szCs w:val="24"/>
          <w:lang w:val="en-US"/>
        </w:rPr>
        <w:t xml:space="preserve">writers) can apply to the chair of the Technical Committee to become an ATC.  The final </w:t>
      </w:r>
      <w:r>
        <w:rPr>
          <w:rFonts w:cs="Cambria"/>
          <w:szCs w:val="24"/>
          <w:lang w:val="en-US"/>
        </w:rPr>
        <w:t xml:space="preserve">approval of such application shall be approved by a vote of the Technical Committee.  The term </w:t>
      </w:r>
      <w:r>
        <w:rPr>
          <w:rFonts w:cs="Cambria"/>
          <w:szCs w:val="24"/>
          <w:lang w:val="en-US"/>
        </w:rPr>
        <w:t xml:space="preserve">shall be for three hundred and sixty five days after the date of approval of the application by the </w:t>
      </w:r>
      <w:r>
        <w:rPr>
          <w:rFonts w:cs="Cambria"/>
          <w:szCs w:val="24"/>
          <w:lang w:val="en-US"/>
        </w:rPr>
        <w:t>Technical Committee.</w:t>
      </w:r>
    </w:p>
    <w:p>
      <w:pPr>
        <w:pStyle w:val="ArabicTwo3"/>
        <w:widowControl/>
        <w:numPr>
          <w:numId w:val="18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u w:val="double" w:color="0000FF"/>
          <w:rtl w:val="0"/>
          <w:lang w:val="en-US"/>
        </w:rPr>
      </w:pPr>
      <w:bookmarkStart w:id="148" w:name="_cp_blt_2_147"/>
      <w:bookmarkStart w:id="149" w:name="_cp_blt_1_148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>(</w:t>
      </w:r>
      <w:bookmarkEnd w:id="149"/>
      <w:r>
        <w:rPr>
          <w:rFonts w:cs="Cambria"/>
          <w:strike/>
          <w:color w:val="FF0000"/>
          <w:szCs w:val="24"/>
          <w:u w:color="FF0000"/>
          <w:rtl w:val="0"/>
          <w:lang w:val="en-US"/>
        </w:rPr>
        <w:t xml:space="preserve">c) </w:t>
      </w:r>
      <w:bookmarkEnd w:id="148"/>
      <w:r>
        <w:rPr>
          <w:rFonts w:cs="Cambria"/>
          <w:szCs w:val="24"/>
          <w:rtl w:val="0"/>
          <w:lang w:val="en-US" w:eastAsia="en-US"/>
        </w:rPr>
        <w:t xml:space="preserve">The Technical Committee shall maintain a list of ATCs and their </w:t>
      </w:r>
      <w:r>
        <w:rPr>
          <w:rFonts w:cs="Cambria"/>
          <w:szCs w:val="24"/>
          <w:rtl w:val="0"/>
          <w:lang w:val="en-US" w:eastAsia="en-US"/>
        </w:rPr>
        <w:t xml:space="preserve">contact information and a written description of the procedures for electing the members of the </w:t>
      </w:r>
      <w:r>
        <w:rPr>
          <w:rFonts w:cs="Cambria"/>
          <w:szCs w:val="24"/>
          <w:rtl w:val="0"/>
          <w:lang w:val="en-US" w:eastAsia="en-US"/>
        </w:rPr>
        <w:t xml:space="preserve">Technical Committee.  The chair of the Technical Committee shall provide such list and such </w:t>
      </w:r>
      <w:r>
        <w:rPr>
          <w:rFonts w:cs="Cambria"/>
          <w:szCs w:val="24"/>
          <w:rtl w:val="0"/>
          <w:lang w:val="en-US" w:eastAsia="en-US"/>
        </w:rPr>
        <w:t>written description to any member of the Board of Directors or Member upon their request.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Meetings of Technical Committee.  The Technical Committee shall meet at least </w:t>
      </w:r>
      <w:bookmarkStart w:id="150" w:name="_cp_text_2_149"/>
      <w:r>
        <w:rPr>
          <w:rFonts w:cs="Cambria"/>
          <w:strike/>
          <w:color w:val="FF0000"/>
          <w:szCs w:val="24"/>
          <w:rtl w:val="0"/>
          <w:lang w:val="en-US"/>
        </w:rPr>
        <w:t>quarterly</w:t>
      </w:r>
      <w:bookmarkEnd w:id="150"/>
      <w:bookmarkStart w:id="151" w:name="_cp_text_1_150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twice per calendar year</w:t>
      </w:r>
      <w:bookmarkEnd w:id="151"/>
      <w:r>
        <w:rPr>
          <w:rFonts w:cs="Cambria"/>
          <w:szCs w:val="24"/>
          <w:rtl w:val="0"/>
          <w:lang w:val="en-US" w:eastAsia="en-US"/>
        </w:rPr>
        <w:t>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Technical Committee Process.  Except as expressly provided in these Bylaws, the </w:t>
      </w:r>
      <w:r>
        <w:rPr>
          <w:rFonts w:cs="Cambria"/>
          <w:szCs w:val="24"/>
          <w:lang w:val="en-US"/>
        </w:rPr>
        <w:t xml:space="preserve">Technical Committee shall determine its process and procedures, provided that such process and </w:t>
      </w:r>
      <w:r>
        <w:rPr>
          <w:rFonts w:cs="Cambria"/>
          <w:szCs w:val="24"/>
          <w:lang w:val="en-US"/>
        </w:rPr>
        <w:t xml:space="preserve">procedures must be published in a manner that they are readily accessible to all Members of the </w:t>
      </w:r>
      <w:r>
        <w:rPr>
          <w:rFonts w:cs="Cambria"/>
          <w:szCs w:val="24"/>
          <w:lang w:val="en-US"/>
        </w:rPr>
        <w:t>Foundation.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 w:eastAsia="en-US"/>
        </w:rPr>
      </w:pPr>
      <w:r>
        <w:rPr>
          <w:rFonts w:cs="Cambria"/>
          <w:szCs w:val="24"/>
          <w:rtl w:val="0"/>
          <w:lang w:val="en-US" w:eastAsia="en-US"/>
        </w:rPr>
        <w:t>THE OPENSTACK FOUNDATION</w:t>
      </w:r>
      <w:r>
        <w:rPr>
          <w:rFonts w:cs="Cambria"/>
          <w:szCs w:val="24"/>
          <w:rtl w:val="0"/>
          <w:lang w:val="en-US" w:eastAsia="en-US"/>
        </w:rPr>
        <w:br/>
      </w:r>
      <w:r>
        <w:rPr>
          <w:rFonts w:cs="Cambria"/>
          <w:szCs w:val="24"/>
          <w:lang w:val="en-US" w:eastAsia="en-US"/>
        </w:rPr>
        <w:t>CODE OF CONDUCT</w:t>
      </w:r>
    </w:p>
    <w:p>
      <w:pPr>
        <w:pStyle w:val="ArabicTwo1"/>
        <w:widowControl/>
        <w:numPr>
          <w:ilvl w:val="0"/>
        </w:numPr>
        <w:shd w:val="clear" w:color="auto" w:fill="auto"/>
        <w:adjustRightInd/>
        <w:spacing w:before="0" w:line="240" w:lineRule="auto"/>
        <w:ind w:right="0" w:firstLine="0"/>
        <w:jc w:val="left"/>
        <w:outlineLvl w:val="9"/>
        <w:rPr>
          <w:rFonts w:cs="Cambria"/>
          <w:szCs w:val="24"/>
          <w:rtl w:val="0"/>
          <w:lang w:val="en-US"/>
        </w:rPr>
      </w:pP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CODE OF CONDUCT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(the “Foundation”) is committed to being a good corporate citizen.  </w:t>
      </w:r>
      <w:r>
        <w:rPr>
          <w:rFonts w:cs="Cambria"/>
          <w:szCs w:val="24"/>
          <w:rtl w:val="0"/>
          <w:lang w:val="en-US" w:eastAsia="en-US"/>
        </w:rPr>
        <w:t xml:space="preserve">The Foundation’s policy is to conduct its business affairs honestly and in an ethical manner.  </w:t>
      </w:r>
      <w:r>
        <w:rPr>
          <w:rFonts w:cs="Cambria"/>
          <w:szCs w:val="24"/>
          <w:rtl w:val="0"/>
          <w:lang w:val="en-US" w:eastAsia="en-US"/>
        </w:rPr>
        <w:t xml:space="preserve">This Code of Conduct (“Code”) provides a general statement of the expectations of the </w:t>
      </w:r>
      <w:r>
        <w:rPr>
          <w:rFonts w:cs="Cambria"/>
          <w:szCs w:val="24"/>
          <w:rtl w:val="0"/>
          <w:lang w:val="en-US" w:eastAsia="en-US"/>
        </w:rPr>
        <w:t xml:space="preserve">Foundation regarding the ethical standards that each director, officer and employee of the </w:t>
      </w:r>
      <w:r>
        <w:rPr>
          <w:rFonts w:cs="Cambria"/>
          <w:szCs w:val="24"/>
          <w:rtl w:val="0"/>
          <w:lang w:val="en-US" w:eastAsia="en-US"/>
        </w:rPr>
        <w:t xml:space="preserve">Foundation should adhere to while acting on behalf of the Foundation.  It does not cover every </w:t>
      </w:r>
      <w:r>
        <w:rPr>
          <w:rFonts w:cs="Cambria"/>
          <w:szCs w:val="24"/>
          <w:rtl w:val="0"/>
          <w:lang w:val="en-US" w:eastAsia="en-US"/>
        </w:rPr>
        <w:t xml:space="preserve">issue that may arise, but it sets out basic principles to guide all employees, officers and directors </w:t>
      </w:r>
      <w:r>
        <w:rPr>
          <w:rFonts w:cs="Cambria"/>
          <w:szCs w:val="24"/>
          <w:rtl w:val="0"/>
          <w:lang w:val="en-US" w:eastAsia="en-US"/>
        </w:rPr>
        <w:t xml:space="preserve">of the Foundation.  All of our employees, officers and directors must conduct themselves </w:t>
      </w:r>
      <w:r>
        <w:rPr>
          <w:rFonts w:cs="Cambria"/>
          <w:szCs w:val="24"/>
          <w:rtl w:val="0"/>
          <w:lang w:val="en-US" w:eastAsia="en-US"/>
        </w:rPr>
        <w:t xml:space="preserve">accordingly and seek to avoid even the appearance of improper behavior.  This Code applies to </w:t>
      </w:r>
      <w:r>
        <w:rPr>
          <w:rFonts w:cs="Cambria"/>
          <w:szCs w:val="24"/>
          <w:rtl w:val="0"/>
          <w:lang w:val="en-US" w:eastAsia="en-US"/>
        </w:rPr>
        <w:t xml:space="preserve">all officers, full and part time employees, members of the Technical Committee, contract </w:t>
      </w:r>
      <w:r>
        <w:rPr>
          <w:rFonts w:cs="Cambria"/>
          <w:szCs w:val="24"/>
          <w:rtl w:val="0"/>
          <w:lang w:val="en-US" w:eastAsia="en-US"/>
        </w:rPr>
        <w:t xml:space="preserve">workers, directors and anyone who conducts business with the Foundation.  Conduct in violation </w:t>
      </w:r>
      <w:r>
        <w:rPr>
          <w:rFonts w:cs="Cambria"/>
          <w:szCs w:val="24"/>
          <w:rtl w:val="0"/>
          <w:lang w:val="en-US" w:eastAsia="en-US"/>
        </w:rPr>
        <w:t xml:space="preserve">of this policy is unacceptable in the workplace and in any work-related setting outside the </w:t>
      </w:r>
      <w:r>
        <w:rPr>
          <w:rFonts w:cs="Cambria"/>
          <w:szCs w:val="24"/>
          <w:rtl w:val="0"/>
          <w:lang w:val="en-US" w:eastAsia="en-US"/>
        </w:rPr>
        <w:t xml:space="preserve">workplace.  Any employee or contract worker who violates this Code will be subject to </w:t>
      </w:r>
      <w:r>
        <w:rPr>
          <w:rFonts w:cs="Cambria"/>
          <w:szCs w:val="24"/>
          <w:rtl w:val="0"/>
          <w:lang w:val="en-US" w:eastAsia="en-US"/>
        </w:rPr>
        <w:t>disciplinary action, up to and including termination of his/her employment or engagement.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This Code should be interpreted in light of the purpose of the Foundation, and composition of its </w:t>
      </w:r>
      <w:r>
        <w:rPr>
          <w:rFonts w:cs="Cambria"/>
          <w:szCs w:val="24"/>
          <w:lang w:val="en-US"/>
        </w:rPr>
        <w:t xml:space="preserve">membership.  This Code should not be read to restrict any individual covered by this Code from </w:t>
      </w:r>
      <w:r>
        <w:rPr>
          <w:rFonts w:cs="Cambria"/>
          <w:szCs w:val="24"/>
          <w:lang w:val="en-US"/>
        </w:rPr>
        <w:t>performing his or her fiduciary duties to a Member of the Foundation.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COMPLIANCE WITH LAWS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 must comply with all federal, state and local laws applicable to your activities on behalf of </w:t>
      </w:r>
      <w:r>
        <w:rPr>
          <w:rFonts w:cs="Cambria"/>
          <w:szCs w:val="24"/>
          <w:rtl w:val="0"/>
          <w:lang w:val="en-US" w:eastAsia="en-US"/>
        </w:rPr>
        <w:t xml:space="preserve">the Foundation and shall perform your duties to the Foundation in an honest and ethical manner.  </w:t>
      </w:r>
      <w:r>
        <w:rPr>
          <w:rFonts w:cs="Cambria"/>
          <w:szCs w:val="24"/>
          <w:rtl w:val="0"/>
          <w:lang w:val="en-US" w:eastAsia="en-US"/>
        </w:rPr>
        <w:t xml:space="preserve">If a law conflicts with a policy in this Code, you must comply with the law; however, if a local </w:t>
      </w:r>
      <w:r>
        <w:rPr>
          <w:rFonts w:cs="Cambria"/>
          <w:szCs w:val="24"/>
          <w:rtl w:val="0"/>
          <w:lang w:val="en-US" w:eastAsia="en-US"/>
        </w:rPr>
        <w:t xml:space="preserve">custom or policy conflicts with this Code, you must comply with the Code.  If you have any </w:t>
      </w:r>
      <w:r>
        <w:rPr>
          <w:rFonts w:cs="Cambria"/>
          <w:szCs w:val="24"/>
          <w:rtl w:val="0"/>
          <w:lang w:val="en-US" w:eastAsia="en-US"/>
        </w:rPr>
        <w:t xml:space="preserve">questions about these conflicts, you should ask the Executive Director how to handle the </w:t>
      </w:r>
      <w:r>
        <w:rPr>
          <w:rFonts w:cs="Cambria"/>
          <w:szCs w:val="24"/>
          <w:rtl w:val="0"/>
          <w:lang w:val="en-US" w:eastAsia="en-US"/>
        </w:rPr>
        <w:t>situation.</w:t>
      </w:r>
    </w:p>
    <w:p>
      <w:pPr>
        <w:pStyle w:val="BodyTextContinued2"/>
        <w:keepNext/>
        <w:keepLines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CONFLICTS OF INTEREST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 should avoid situations in which your personal, family or financial interests conflict or even </w:t>
      </w:r>
      <w:r>
        <w:rPr>
          <w:rFonts w:cs="Cambria"/>
          <w:szCs w:val="24"/>
          <w:rtl w:val="0"/>
          <w:lang w:val="en-US" w:eastAsia="en-US"/>
        </w:rPr>
        <w:t xml:space="preserve">appear to conflict with those of the Foundation or compromise its interests.  You should handle </w:t>
      </w:r>
      <w:r>
        <w:rPr>
          <w:rFonts w:cs="Cambria"/>
          <w:szCs w:val="24"/>
          <w:rtl w:val="0"/>
          <w:lang w:val="en-US" w:eastAsia="en-US"/>
        </w:rPr>
        <w:t xml:space="preserve">all actual or apparent conflicts of interest between your personal and professional relationships in </w:t>
      </w:r>
      <w:r>
        <w:rPr>
          <w:rFonts w:cs="Cambria"/>
          <w:szCs w:val="24"/>
          <w:rtl w:val="0"/>
          <w:lang w:val="en-US" w:eastAsia="en-US"/>
        </w:rPr>
        <w:t xml:space="preserve">an honest and ethical manner.  Conflicts are not always clear-cut.  Examples of actual or </w:t>
      </w:r>
      <w:r>
        <w:rPr>
          <w:rFonts w:cs="Cambria"/>
          <w:szCs w:val="24"/>
          <w:rtl w:val="0"/>
          <w:lang w:val="en-US" w:eastAsia="en-US"/>
        </w:rPr>
        <w:t xml:space="preserve">potential conflicts of interest are set forth on 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begin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instrText>HYPERLINK "https://www.openstack.org/" \l "appendixa"</w:instrTex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separate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t>Appendix A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end"/>
      </w:r>
      <w:r>
        <w:rPr>
          <w:rFonts w:cs="Cambria"/>
          <w:szCs w:val="24"/>
          <w:rtl w:val="0"/>
          <w:lang w:val="en-US" w:eastAsia="en-US"/>
        </w:rPr>
        <w:t xml:space="preserve"> to this Code.  A “conflict of interest” </w:t>
      </w:r>
      <w:r>
        <w:rPr>
          <w:rFonts w:cs="Cambria"/>
          <w:szCs w:val="24"/>
          <w:rtl w:val="0"/>
          <w:lang w:val="en-US" w:eastAsia="en-US"/>
        </w:rPr>
        <w:t xml:space="preserve">exists when a person’s private interest interferes in any way with the interests of the Foundation.  </w:t>
      </w:r>
      <w:r>
        <w:rPr>
          <w:rFonts w:cs="Cambria"/>
          <w:szCs w:val="24"/>
          <w:rtl w:val="0"/>
          <w:lang w:val="en-US" w:eastAsia="en-US"/>
        </w:rPr>
        <w:t xml:space="preserve">A conflict situation can arise when an employee, officer or director takes action or has interests </w:t>
      </w:r>
      <w:r>
        <w:rPr>
          <w:rFonts w:cs="Cambria"/>
          <w:szCs w:val="24"/>
          <w:rtl w:val="0"/>
          <w:lang w:val="en-US" w:eastAsia="en-US"/>
        </w:rPr>
        <w:t xml:space="preserve">that may make it difficult to perform his or her Foundation work objectively and effectively.  </w:t>
      </w:r>
      <w:r>
        <w:rPr>
          <w:rFonts w:cs="Cambria"/>
          <w:szCs w:val="24"/>
          <w:rtl w:val="0"/>
          <w:lang w:val="en-US" w:eastAsia="en-US"/>
        </w:rPr>
        <w:t xml:space="preserve">Conflicts of interest may also arise when an employee, officer or director, or a member of his or </w:t>
      </w:r>
      <w:r>
        <w:rPr>
          <w:rFonts w:cs="Cambria"/>
          <w:szCs w:val="24"/>
          <w:rtl w:val="0"/>
          <w:lang w:val="en-US" w:eastAsia="en-US"/>
        </w:rPr>
        <w:t xml:space="preserve">her family, receives improper personal benefits as a result of his or her position in the </w:t>
      </w:r>
      <w:r>
        <w:rPr>
          <w:rFonts w:cs="Cambria"/>
          <w:szCs w:val="24"/>
          <w:rtl w:val="0"/>
          <w:lang w:val="en-US" w:eastAsia="en-US"/>
        </w:rPr>
        <w:t xml:space="preserve">Foundation.  Loans to, or guarantees of obligations of, employees and their family members may </w:t>
      </w:r>
      <w:r>
        <w:rPr>
          <w:rFonts w:cs="Cambria"/>
          <w:szCs w:val="24"/>
          <w:rtl w:val="0"/>
          <w:lang w:val="en-US" w:eastAsia="en-US"/>
        </w:rPr>
        <w:t>create conflicts of interest.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addition, employees, officers and directors are prohibited from taking for their own benefit </w:t>
      </w:r>
      <w:r>
        <w:rPr>
          <w:rFonts w:cs="Cambria"/>
          <w:szCs w:val="24"/>
          <w:lang w:val="en-US"/>
        </w:rPr>
        <w:t xml:space="preserve">any opportunities that are discovered in the course of their employment or service to the </w:t>
      </w:r>
      <w:r>
        <w:rPr>
          <w:rFonts w:cs="Cambria"/>
          <w:szCs w:val="24"/>
          <w:lang w:val="en-US"/>
        </w:rPr>
        <w:t xml:space="preserve">Foundation, except with the consent of the Board of Directors.  Employees, officers and directors </w:t>
      </w:r>
      <w:r>
        <w:rPr>
          <w:rFonts w:cs="Cambria"/>
          <w:szCs w:val="24"/>
          <w:lang w:val="en-US"/>
        </w:rPr>
        <w:t xml:space="preserve">owe a duty to the Foundation to advance its legitimate interests when the opportunity to do so </w:t>
      </w:r>
      <w:r>
        <w:rPr>
          <w:rFonts w:cs="Cambria"/>
          <w:szCs w:val="24"/>
          <w:lang w:val="en-US"/>
        </w:rPr>
        <w:t xml:space="preserve">arises.  If you become aware of a conflict or potential conflict of interest, contact the Executive </w:t>
      </w:r>
      <w:r>
        <w:rPr>
          <w:rFonts w:cs="Cambria"/>
          <w:szCs w:val="24"/>
          <w:lang w:val="en-US"/>
        </w:rPr>
        <w:t>Director for further guidance.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DISCLOSURE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It is of paramount importance to the Foundation that all disclosure in reports and documents filed </w:t>
      </w:r>
      <w:r>
        <w:rPr>
          <w:rFonts w:cs="Cambria"/>
          <w:szCs w:val="24"/>
          <w:rtl w:val="0"/>
          <w:lang w:val="en-US" w:eastAsia="en-US"/>
        </w:rPr>
        <w:t xml:space="preserve">by the Foundation with any governmental agency or in other public communications made by the </w:t>
      </w:r>
      <w:r>
        <w:rPr>
          <w:rFonts w:cs="Cambria"/>
          <w:szCs w:val="24"/>
          <w:rtl w:val="0"/>
          <w:lang w:val="en-US" w:eastAsia="en-US"/>
        </w:rPr>
        <w:t xml:space="preserve">Foundation is full, fair, accurate, timely and understandable.  All officers, directors, employees </w:t>
      </w:r>
      <w:r>
        <w:rPr>
          <w:rFonts w:cs="Cambria"/>
          <w:szCs w:val="24"/>
          <w:rtl w:val="0"/>
          <w:lang w:val="en-US" w:eastAsia="en-US"/>
        </w:rPr>
        <w:t xml:space="preserve">and contract workers must take all steps necessary to assist the Foundation in fulfilling these </w:t>
      </w:r>
      <w:r>
        <w:rPr>
          <w:rFonts w:cs="Cambria"/>
          <w:szCs w:val="24"/>
          <w:rtl w:val="0"/>
          <w:lang w:val="en-US" w:eastAsia="en-US"/>
        </w:rPr>
        <w:t xml:space="preserve">responsibilities, consistent with each person’s role in the Foundation.  You should give prompt </w:t>
      </w:r>
      <w:r>
        <w:rPr>
          <w:rFonts w:cs="Cambria"/>
          <w:szCs w:val="24"/>
          <w:rtl w:val="0"/>
          <w:lang w:val="en-US" w:eastAsia="en-US"/>
        </w:rPr>
        <w:t xml:space="preserve">and accurate answers to all inquiries made to you in connection with the Foundation’s </w:t>
      </w:r>
      <w:r>
        <w:rPr>
          <w:rFonts w:cs="Cambria"/>
          <w:szCs w:val="24"/>
          <w:rtl w:val="0"/>
          <w:lang w:val="en-US" w:eastAsia="en-US"/>
        </w:rPr>
        <w:t>preparation of public disclosures and reports.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CODE OF ETHICS FOR SENIOR OFFICERS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Foundation’s Executive Director, Secretary and other officers (the “Senior Officers”) each </w:t>
      </w:r>
      <w:r>
        <w:rPr>
          <w:rFonts w:cs="Cambria"/>
          <w:szCs w:val="24"/>
          <w:rtl w:val="0"/>
          <w:lang w:val="en-US" w:eastAsia="en-US"/>
        </w:rPr>
        <w:t xml:space="preserve">bear a special responsibility for promoting integrity throughout the Foundation.  Furthermore, </w:t>
      </w:r>
      <w:r>
        <w:rPr>
          <w:rFonts w:cs="Cambria"/>
          <w:szCs w:val="24"/>
          <w:rtl w:val="0"/>
          <w:lang w:val="en-US" w:eastAsia="en-US"/>
        </w:rPr>
        <w:t xml:space="preserve">the Senior Officers have a responsibility to foster a culture throughout the Foundation as a whole </w:t>
      </w:r>
      <w:r>
        <w:rPr>
          <w:rFonts w:cs="Cambria"/>
          <w:szCs w:val="24"/>
          <w:rtl w:val="0"/>
          <w:lang w:val="en-US" w:eastAsia="en-US"/>
        </w:rPr>
        <w:t xml:space="preserve">that ensures the fair and timely reporting of the Foundation’s results of operation and financial </w:t>
      </w:r>
      <w:r>
        <w:rPr>
          <w:rFonts w:cs="Cambria"/>
          <w:szCs w:val="24"/>
          <w:rtl w:val="0"/>
          <w:lang w:val="en-US" w:eastAsia="en-US"/>
        </w:rPr>
        <w:t>condition and other financial information.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Because of this special role, the Senior Officers are bound by the following Senior Officer Code </w:t>
      </w:r>
      <w:r>
        <w:rPr>
          <w:rFonts w:cs="Cambria"/>
          <w:szCs w:val="24"/>
          <w:lang w:val="en-US"/>
        </w:rPr>
        <w:t>of Ethics, and each agrees that he or she will: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Perform his or her duties in an honest and ethical manner.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Handle all actual or apparent conflicts of interest between his or her personal and </w:t>
      </w:r>
      <w:r>
        <w:rPr>
          <w:rFonts w:cs="Cambria"/>
          <w:szCs w:val="24"/>
          <w:lang w:val="en-US"/>
        </w:rPr>
        <w:t>professional relationships in an ethical manner.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Take all necessary actions to ensure full, fair, accurate, timely, and understandable </w:t>
      </w:r>
      <w:r>
        <w:rPr>
          <w:rFonts w:cs="Cambria"/>
          <w:szCs w:val="24"/>
          <w:lang w:val="en-US"/>
        </w:rPr>
        <w:t xml:space="preserve">disclosure in reports and documents that the Foundation files with, or submits to, </w:t>
      </w:r>
      <w:r>
        <w:rPr>
          <w:rFonts w:cs="Cambria"/>
          <w:szCs w:val="24"/>
          <w:lang w:val="en-US"/>
        </w:rPr>
        <w:t>government agencies and in other public communications.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Take all necessary actions to ensure compliance by such Senior Officers and the </w:t>
      </w:r>
      <w:r>
        <w:rPr>
          <w:rFonts w:cs="Cambria"/>
          <w:szCs w:val="24"/>
          <w:lang w:val="en-US"/>
        </w:rPr>
        <w:t xml:space="preserve">Foundation with all applicable laws, rules and regulations of federal, state and local </w:t>
      </w:r>
      <w:r>
        <w:rPr>
          <w:rFonts w:cs="Cambria"/>
          <w:szCs w:val="24"/>
          <w:lang w:val="en-US"/>
        </w:rPr>
        <w:t>governments.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Proactively promote and be an example of ethical behavior in the work environment.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REPORTING AND COMPLIANCE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If you become aware of conduct by an officer, director, member of the Technical Committee, </w:t>
      </w:r>
      <w:r>
        <w:rPr>
          <w:rFonts w:cs="Cambria"/>
          <w:szCs w:val="24"/>
          <w:rtl w:val="0"/>
          <w:lang w:val="en-US" w:eastAsia="en-US"/>
        </w:rPr>
        <w:t xml:space="preserve">employee or contract worker which you believe in good faith is a potential violation of this </w:t>
      </w:r>
      <w:r>
        <w:rPr>
          <w:rFonts w:cs="Cambria"/>
          <w:szCs w:val="24"/>
          <w:rtl w:val="0"/>
          <w:lang w:val="en-US" w:eastAsia="en-US"/>
        </w:rPr>
        <w:t xml:space="preserve">Code, you should immediately report such conduct to the Executive Director or, if the report </w:t>
      </w:r>
      <w:r>
        <w:rPr>
          <w:rFonts w:cs="Cambria"/>
          <w:szCs w:val="24"/>
          <w:rtl w:val="0"/>
          <w:lang w:val="en-US" w:eastAsia="en-US"/>
        </w:rPr>
        <w:t xml:space="preserve">concerns the Executive Director, the Chairman of the Board of Directors.  You should also report </w:t>
      </w:r>
      <w:r>
        <w:rPr>
          <w:rFonts w:cs="Cambria"/>
          <w:szCs w:val="24"/>
          <w:rtl w:val="0"/>
          <w:lang w:val="en-US" w:eastAsia="en-US"/>
        </w:rPr>
        <w:t xml:space="preserve">any complaint or concern regarding the Foundation’s financial disclosure, accounting practices, </w:t>
      </w:r>
      <w:r>
        <w:rPr>
          <w:rFonts w:cs="Cambria"/>
          <w:szCs w:val="24"/>
          <w:rtl w:val="0"/>
          <w:lang w:val="en-US" w:eastAsia="en-US"/>
        </w:rPr>
        <w:t xml:space="preserve">internal accounting controls, or auditing matters, or any concerns regarding any questionable </w:t>
      </w:r>
      <w:r>
        <w:rPr>
          <w:rFonts w:cs="Cambria"/>
          <w:szCs w:val="24"/>
          <w:rtl w:val="0"/>
          <w:lang w:val="en-US" w:eastAsia="en-US"/>
        </w:rPr>
        <w:t>accounting or auditing matters.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Alternatively, if you wish to report such matters anonymously, you may mail a description of the </w:t>
      </w:r>
      <w:r>
        <w:rPr>
          <w:rFonts w:cs="Cambria"/>
          <w:szCs w:val="24"/>
          <w:lang w:val="en-US"/>
        </w:rPr>
        <w:t xml:space="preserve">concern or complaint to the attention of either the Executive Director or Secretary at the </w:t>
      </w:r>
      <w:r>
        <w:rPr>
          <w:rFonts w:cs="Cambria"/>
          <w:szCs w:val="24"/>
          <w:lang w:val="en-US"/>
        </w:rPr>
        <w:t>following address:  1209 Orange Street Wilmington, County of Kent, Delaware, 19801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Persons outside the Foundation may also report complaints or concerns the Foundation </w:t>
      </w:r>
      <w:r>
        <w:rPr>
          <w:rFonts w:cs="Cambria"/>
          <w:szCs w:val="24"/>
          <w:lang w:val="en-US"/>
        </w:rPr>
        <w:t xml:space="preserve">personnel; such matters should be reported promptly on receipt to the Executive Director or </w:t>
      </w:r>
      <w:r>
        <w:rPr>
          <w:rFonts w:cs="Cambria"/>
          <w:szCs w:val="24"/>
          <w:lang w:val="en-US"/>
        </w:rPr>
        <w:t>Chairman of the Board.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 reports of complaints or concerns shall be recorded in a log, indicating the description of the </w:t>
      </w:r>
      <w:r>
        <w:rPr>
          <w:rFonts w:cs="Cambria"/>
          <w:szCs w:val="24"/>
          <w:lang w:val="en-US"/>
        </w:rPr>
        <w:t xml:space="preserve">matter reported, the date of the report and a brief summary of the disposition.  The Executive </w:t>
      </w:r>
      <w:r>
        <w:rPr>
          <w:rFonts w:cs="Cambria"/>
          <w:szCs w:val="24"/>
          <w:lang w:val="en-US"/>
        </w:rPr>
        <w:t xml:space="preserve">Director shall promptly report such complaints or concerns to the Chairman of the Board of </w:t>
      </w:r>
      <w:r>
        <w:rPr>
          <w:rFonts w:cs="Cambria"/>
          <w:szCs w:val="24"/>
          <w:lang w:val="en-US"/>
        </w:rPr>
        <w:t xml:space="preserve">Directors.  The log shall be maintained by the Executive Director and shall be reviewed </w:t>
      </w:r>
      <w:r>
        <w:rPr>
          <w:rFonts w:cs="Cambria"/>
          <w:szCs w:val="24"/>
          <w:lang w:val="en-US"/>
        </w:rPr>
        <w:t>periodically with the Board of Directors.  This log shall be retained for five years.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Allegations of violations of the Code should be made only in good faith and not to embarrass or </w:t>
      </w:r>
      <w:r>
        <w:rPr>
          <w:rFonts w:cs="Cambria"/>
          <w:szCs w:val="24"/>
          <w:lang w:val="en-US"/>
        </w:rPr>
        <w:t xml:space="preserve">put someone in a false light.  If you become aware of a suspected or potential violation, do not </w:t>
      </w:r>
      <w:r>
        <w:rPr>
          <w:rFonts w:cs="Cambria"/>
          <w:szCs w:val="24"/>
          <w:lang w:val="en-US"/>
        </w:rPr>
        <w:t xml:space="preserve">try to investigate or resolve it on your own.  Prompt disclosure to the appropriate parties is vital </w:t>
      </w:r>
      <w:r>
        <w:rPr>
          <w:rFonts w:cs="Cambria"/>
          <w:szCs w:val="24"/>
          <w:lang w:val="en-US"/>
        </w:rPr>
        <w:t xml:space="preserve">to ensuring a timely and thorough investigation and resolution.  You are expected to cooperate in </w:t>
      </w:r>
      <w:r>
        <w:rPr>
          <w:rFonts w:cs="Cambria"/>
          <w:szCs w:val="24"/>
          <w:lang w:val="en-US"/>
        </w:rPr>
        <w:t>internal or external investigations or alleged violations of the Code.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response to every report made in good faith of conduct potentially in violation of the Code, </w:t>
      </w:r>
      <w:r>
        <w:rPr>
          <w:rFonts w:cs="Cambria"/>
          <w:szCs w:val="24"/>
          <w:lang w:val="en-US"/>
        </w:rPr>
        <w:t xml:space="preserve">the Foundation will undertake an effective and thorough investigation, and if improper conduct </w:t>
      </w:r>
      <w:r>
        <w:rPr>
          <w:rFonts w:cs="Cambria"/>
          <w:szCs w:val="24"/>
          <w:lang w:val="en-US"/>
        </w:rPr>
        <w:t xml:space="preserve">is found, the Foundation will take appropriate disciplinary and remedial action.  Compliance </w:t>
      </w:r>
      <w:r>
        <w:rPr>
          <w:rFonts w:cs="Cambria"/>
          <w:szCs w:val="24"/>
          <w:lang w:val="en-US"/>
        </w:rPr>
        <w:t xml:space="preserve">procedures are set forth in 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begin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instrText>HYPERLINK "https://www.openstack.org/Governance/Foundation/CodeOfConduct" \l "appendixb"</w:instrTex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separate"/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t>Appendix B</w:t>
      </w:r>
      <w:r>
        <w:rPr>
          <w:rStyle w:val="Hyperlink"/>
          <w:rFonts w:cs="Cambria"/>
          <w:color w:val="000000"/>
          <w:szCs w:val="24"/>
          <w:u w:val="none"/>
          <w:lang w:val="en-US" w:eastAsia="en-US"/>
        </w:rPr>
        <w:fldChar w:fldCharType="end"/>
      </w:r>
      <w:r>
        <w:rPr>
          <w:rFonts w:cs="Cambria"/>
          <w:szCs w:val="24"/>
          <w:lang w:val="en-US"/>
        </w:rPr>
        <w:t xml:space="preserve"> to this Code.  The Foundation will attempt to keep its </w:t>
      </w:r>
      <w:r>
        <w:rPr>
          <w:rFonts w:cs="Cambria"/>
          <w:szCs w:val="24"/>
          <w:lang w:val="en-US"/>
        </w:rPr>
        <w:t xml:space="preserve">discussions with any person reporting a violation confidential to the extent reasonably possible </w:t>
      </w:r>
      <w:r>
        <w:rPr>
          <w:rFonts w:cs="Cambria"/>
          <w:szCs w:val="24"/>
          <w:lang w:val="en-US"/>
        </w:rPr>
        <w:t xml:space="preserve">without compromising the effectiveness of the investigation.  If you believe your report has not </w:t>
      </w:r>
      <w:r>
        <w:rPr>
          <w:rFonts w:cs="Cambria"/>
          <w:szCs w:val="24"/>
          <w:lang w:val="en-US"/>
        </w:rPr>
        <w:t xml:space="preserve">been properly explained or resolved, you may take your concern or complaint to the Chairman of </w:t>
      </w:r>
      <w:r>
        <w:rPr>
          <w:rFonts w:cs="Cambria"/>
          <w:szCs w:val="24"/>
          <w:lang w:val="en-US"/>
        </w:rPr>
        <w:t>the Board of Directors.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Employees and contract workers are protected by law from retaliation for reporting possible </w:t>
      </w:r>
      <w:r>
        <w:rPr>
          <w:rFonts w:cs="Cambria"/>
          <w:szCs w:val="24"/>
          <w:lang w:val="en-US"/>
        </w:rPr>
        <w:t xml:space="preserve">violations of this Code or for participating in procedures connected with an investigation, </w:t>
      </w:r>
      <w:r>
        <w:rPr>
          <w:rFonts w:cs="Cambria"/>
          <w:szCs w:val="24"/>
          <w:lang w:val="en-US"/>
        </w:rPr>
        <w:t xml:space="preserve">proceeding or hearing conducted by the Foundation or a government agency with respect to such </w:t>
      </w:r>
      <w:r>
        <w:rPr>
          <w:rFonts w:cs="Cambria"/>
          <w:szCs w:val="24"/>
          <w:lang w:val="en-US"/>
        </w:rPr>
        <w:t xml:space="preserve">complaints.  The Foundation will take disciplinary action up to and including the termination of </w:t>
      </w:r>
      <w:r>
        <w:rPr>
          <w:rFonts w:cs="Cambria"/>
          <w:szCs w:val="24"/>
          <w:lang w:val="en-US"/>
        </w:rPr>
        <w:t xml:space="preserve">any employee or contract worker who retaliates against another employee or contract worker for </w:t>
      </w:r>
      <w:r>
        <w:rPr>
          <w:rFonts w:cs="Cambria"/>
          <w:szCs w:val="24"/>
          <w:lang w:val="en-US"/>
        </w:rPr>
        <w:t>reporting any of these alleged activities.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FURTHER INFORMATION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Please contact the Executive Director if you have any questions about this Code or require </w:t>
      </w:r>
      <w:r>
        <w:rPr>
          <w:rFonts w:cs="Cambria"/>
          <w:szCs w:val="24"/>
          <w:rtl w:val="0"/>
          <w:lang w:val="en-US" w:eastAsia="en-US"/>
        </w:rPr>
        <w:t>further information.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The most current version of this Code will be posted on the Foundation’s website.  Any </w:t>
      </w:r>
      <w:r>
        <w:rPr>
          <w:rFonts w:cs="Cambria"/>
          <w:szCs w:val="24"/>
          <w:lang w:val="en-US"/>
        </w:rPr>
        <w:t xml:space="preserve">substantive amendment to or waiver of this Code may be made only by the Board of Directors, </w:t>
      </w:r>
      <w:r>
        <w:rPr>
          <w:rFonts w:cs="Cambria"/>
          <w:szCs w:val="24"/>
          <w:lang w:val="en-US"/>
        </w:rPr>
        <w:t xml:space="preserve">and will be disclosed, including the reasons for such action, on the Foundation’s website as well </w:t>
      </w:r>
      <w:r>
        <w:rPr>
          <w:rFonts w:cs="Cambria"/>
          <w:szCs w:val="24"/>
          <w:lang w:val="en-US"/>
        </w:rPr>
        <w:t xml:space="preserve">as via other means then required by applicable laws and regulations within four days of such </w:t>
      </w:r>
      <w:r>
        <w:rPr>
          <w:rFonts w:cs="Cambria"/>
          <w:szCs w:val="24"/>
          <w:lang w:val="en-US"/>
        </w:rPr>
        <w:t xml:space="preserve">action.  The Foundation will maintain disclosure relating to such amendment or waiver on the </w:t>
      </w:r>
      <w:r>
        <w:rPr>
          <w:rFonts w:cs="Cambria"/>
          <w:szCs w:val="24"/>
          <w:lang w:val="en-US"/>
        </w:rPr>
        <w:t xml:space="preserve">website for at least twelve months and shall retain the disclosure concerning the action for at </w:t>
      </w:r>
      <w:r>
        <w:rPr>
          <w:rFonts w:cs="Cambria"/>
          <w:szCs w:val="24"/>
          <w:lang w:val="en-US"/>
        </w:rPr>
        <w:t>least 5 years.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Appendix A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The following are examples of conduct that could result in actual or potential conflicts: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you, or a member of your family, receive improper personal benefits as a result of </w:t>
      </w:r>
      <w:r>
        <w:rPr>
          <w:rFonts w:cs="Cambria"/>
          <w:szCs w:val="24"/>
          <w:rtl w:val="0"/>
          <w:lang w:val="en-US" w:eastAsia="en-US"/>
        </w:rPr>
        <w:t>your position in the Foundation;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you use the Foundation’s property for your personal benefit;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engage in activities that interfere with your loyalty to the Foundation or your </w:t>
      </w:r>
      <w:r>
        <w:rPr>
          <w:rFonts w:cs="Cambria"/>
          <w:szCs w:val="24"/>
          <w:lang w:val="en-US"/>
        </w:rPr>
        <w:t>ability to perform Foundation duties or responsibilities effectively;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you, or a member of your family, have a financial interest in a customer, supplier or </w:t>
      </w:r>
      <w:r>
        <w:rPr>
          <w:rFonts w:cs="Cambria"/>
          <w:szCs w:val="24"/>
          <w:lang w:val="en-US"/>
        </w:rPr>
        <w:t xml:space="preserve">competitor which is significant enough to cause divided loyalty with the Foundation </w:t>
      </w:r>
      <w:r>
        <w:rPr>
          <w:rFonts w:cs="Cambria"/>
          <w:szCs w:val="24"/>
          <w:lang w:val="en-US"/>
        </w:rPr>
        <w:t xml:space="preserve">or the appearance of divided loyalty (the significance of a financial interest depends </w:t>
      </w:r>
      <w:r>
        <w:rPr>
          <w:rFonts w:cs="Cambria"/>
          <w:szCs w:val="24"/>
          <w:lang w:val="en-US"/>
        </w:rPr>
        <w:t xml:space="preserve">on many factors, such as the size of the investment in relation to your income, net </w:t>
      </w:r>
      <w:r>
        <w:rPr>
          <w:rFonts w:cs="Cambria"/>
          <w:szCs w:val="24"/>
          <w:lang w:val="en-US"/>
        </w:rPr>
        <w:t xml:space="preserve">worth and/or financial needs, your potential to influence decisions that could impact </w:t>
      </w:r>
      <w:r>
        <w:rPr>
          <w:rFonts w:cs="Cambria"/>
          <w:szCs w:val="24"/>
          <w:lang w:val="en-US"/>
        </w:rPr>
        <w:t xml:space="preserve">your interests, and the nature of the business or level of competition between the </w:t>
      </w:r>
      <w:r>
        <w:rPr>
          <w:rFonts w:cs="Cambria"/>
          <w:szCs w:val="24"/>
          <w:lang w:val="en-US"/>
        </w:rPr>
        <w:t>Foundation and the supplier, customer or competitor);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you, or a member of your family, acquire an interest in property (such as real estate, </w:t>
      </w:r>
      <w:r>
        <w:rPr>
          <w:rFonts w:cs="Cambria"/>
          <w:szCs w:val="24"/>
          <w:lang w:val="en-US"/>
        </w:rPr>
        <w:t xml:space="preserve">patent or other intellectual property rights) in which you have reason to know the </w:t>
      </w:r>
      <w:r>
        <w:rPr>
          <w:rFonts w:cs="Cambria"/>
          <w:szCs w:val="24"/>
          <w:lang w:val="en-US"/>
        </w:rPr>
        <w:t>Foundation has, or might have, a legitimate interest;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you, or a member of your family, receive a loan or a guarantee of a loan from a </w:t>
      </w:r>
      <w:r>
        <w:rPr>
          <w:rFonts w:cs="Cambria"/>
          <w:szCs w:val="24"/>
          <w:lang w:val="en-US"/>
        </w:rPr>
        <w:t xml:space="preserve">customer, supplier or competitor (other than a loan from a financial institution made </w:t>
      </w:r>
      <w:r>
        <w:rPr>
          <w:rFonts w:cs="Cambria"/>
          <w:szCs w:val="24"/>
          <w:lang w:val="en-US"/>
        </w:rPr>
        <w:t>in the ordinary course of business and on an arm’s-length basis);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divulge or use the Foundation’s confidential information – such as financial data, </w:t>
      </w:r>
      <w:r>
        <w:rPr>
          <w:rFonts w:cs="Cambria"/>
          <w:szCs w:val="24"/>
          <w:lang w:val="en-US"/>
        </w:rPr>
        <w:t xml:space="preserve">customer information, or computer programs – for your own personal or business </w:t>
      </w:r>
      <w:r>
        <w:rPr>
          <w:rFonts w:cs="Cambria"/>
          <w:szCs w:val="24"/>
          <w:lang w:val="en-US"/>
        </w:rPr>
        <w:t>purposes;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make gifts or payments, or provide special favors, to customers, suppliers or </w:t>
      </w:r>
      <w:r>
        <w:rPr>
          <w:rFonts w:cs="Cambria"/>
          <w:szCs w:val="24"/>
          <w:lang w:val="en-US"/>
        </w:rPr>
        <w:t xml:space="preserve">competitors (or their immediate family members) with a value significant enough to </w:t>
      </w:r>
      <w:r>
        <w:rPr>
          <w:rFonts w:cs="Cambria"/>
          <w:szCs w:val="24"/>
          <w:lang w:val="en-US"/>
        </w:rPr>
        <w:t xml:space="preserve">cause the customer, supplier or competitor to make a purchase, or take or forego other </w:t>
      </w:r>
      <w:r>
        <w:rPr>
          <w:rFonts w:cs="Cambria"/>
          <w:szCs w:val="24"/>
          <w:lang w:val="en-US"/>
        </w:rPr>
        <w:t xml:space="preserve">action, which is beneficial to the Foundation and which the customer, supplier or </w:t>
      </w:r>
      <w:r>
        <w:rPr>
          <w:rFonts w:cs="Cambria"/>
          <w:szCs w:val="24"/>
          <w:lang w:val="en-US"/>
        </w:rPr>
        <w:t>competitor would not otherwise have taken; or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you are given the right to buy stock in other companies or you receive cash or other </w:t>
      </w:r>
      <w:r>
        <w:rPr>
          <w:rFonts w:cs="Cambria"/>
          <w:szCs w:val="24"/>
          <w:lang w:val="en-US"/>
        </w:rPr>
        <w:t>payments in return for promoting the services of an advisor to the Foundation.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Appendix B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Compliance Procedures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Compliance Officer.  The Foundation’s Compliance Officer is the Executive Director.  The </w:t>
      </w:r>
      <w:r>
        <w:rPr>
          <w:rFonts w:cs="Cambria"/>
          <w:szCs w:val="24"/>
          <w:rtl w:val="0"/>
          <w:lang w:val="en-US" w:eastAsia="en-US"/>
        </w:rPr>
        <w:t xml:space="preserve">Compliance Officer’s responsibility is to ensure communication, training, monitoring, and </w:t>
      </w:r>
      <w:r>
        <w:rPr>
          <w:rFonts w:cs="Cambria"/>
          <w:szCs w:val="24"/>
          <w:rtl w:val="0"/>
          <w:lang w:val="en-US" w:eastAsia="en-US"/>
        </w:rPr>
        <w:t xml:space="preserve">overall compliance with the Code.  The Compliance Officer will, with the assistance and </w:t>
      </w:r>
      <w:r>
        <w:rPr>
          <w:rFonts w:cs="Cambria"/>
          <w:szCs w:val="24"/>
          <w:rtl w:val="0"/>
          <w:lang w:val="en-US" w:eastAsia="en-US"/>
        </w:rPr>
        <w:t xml:space="preserve">cooperation of the Foundation’s officers, directors and managers, foster an atmosphere where </w:t>
      </w:r>
      <w:r>
        <w:rPr>
          <w:rFonts w:cs="Cambria"/>
          <w:szCs w:val="24"/>
          <w:rtl w:val="0"/>
          <w:lang w:val="en-US" w:eastAsia="en-US"/>
        </w:rPr>
        <w:t xml:space="preserve">employees are comfortable in communicating and reporting concerns and possible Code </w:t>
      </w:r>
      <w:r>
        <w:rPr>
          <w:rFonts w:cs="Cambria"/>
          <w:szCs w:val="24"/>
          <w:rtl w:val="0"/>
          <w:lang w:val="en-US" w:eastAsia="en-US"/>
        </w:rPr>
        <w:t>violations.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Access to the Code.  The Foundation shall ensure that employees, officers and directors may </w:t>
      </w:r>
      <w:r>
        <w:rPr>
          <w:rFonts w:cs="Cambria"/>
          <w:szCs w:val="24"/>
          <w:lang w:val="en-US"/>
        </w:rPr>
        <w:t xml:space="preserve">access the Code on the Foundation’s website.  In addition, each current employee will be </w:t>
      </w:r>
      <w:r>
        <w:rPr>
          <w:rFonts w:cs="Cambria"/>
          <w:szCs w:val="24"/>
          <w:lang w:val="en-US"/>
        </w:rPr>
        <w:t xml:space="preserve">provided with a copy of the Code.  New employees will receive a copy of the Code as part of </w:t>
      </w:r>
      <w:r>
        <w:rPr>
          <w:rFonts w:cs="Cambria"/>
          <w:szCs w:val="24"/>
          <w:lang w:val="en-US"/>
        </w:rPr>
        <w:t xml:space="preserve">their new hire information.  From time to time, the Foundation will sponsor employee training </w:t>
      </w:r>
      <w:r>
        <w:rPr>
          <w:rFonts w:cs="Cambria"/>
          <w:szCs w:val="24"/>
          <w:lang w:val="en-US"/>
        </w:rPr>
        <w:t>programs in which the Code and other Foundation policies and procedures will be discussed.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Monitoring.  The Executive Director is the “go to” persons for employee questions and concerns </w:t>
      </w:r>
      <w:r>
        <w:rPr>
          <w:rFonts w:cs="Cambria"/>
          <w:szCs w:val="24"/>
          <w:lang w:val="en-US"/>
        </w:rPr>
        <w:t xml:space="preserve">relating to the Code, especially in the event of a potential violation.  Employees will immediately </w:t>
      </w:r>
      <w:r>
        <w:rPr>
          <w:rFonts w:cs="Cambria"/>
          <w:szCs w:val="24"/>
          <w:lang w:val="en-US"/>
        </w:rPr>
        <w:t>report any violations or allegations of violations to the Compliance Officer or as provided below.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Internal Investigation.  When an alleged violation of the Code is reported, the Foundation shall </w:t>
      </w:r>
      <w:r>
        <w:rPr>
          <w:rFonts w:cs="Cambria"/>
          <w:szCs w:val="24"/>
          <w:lang w:val="en-US"/>
        </w:rPr>
        <w:t xml:space="preserve">take prompt and appropriate action in accordance with the law and regulations and otherwise </w:t>
      </w:r>
      <w:r>
        <w:rPr>
          <w:rFonts w:cs="Cambria"/>
          <w:szCs w:val="24"/>
          <w:lang w:val="en-US"/>
        </w:rPr>
        <w:t xml:space="preserve">consistent with good business practice.  If the suspected violation appears to involve either a </w:t>
      </w:r>
      <w:r>
        <w:rPr>
          <w:rFonts w:cs="Cambria"/>
          <w:szCs w:val="24"/>
          <w:lang w:val="en-US"/>
        </w:rPr>
        <w:t xml:space="preserve">possible violation of law or an issue of significant interest to the Foundation, or if the report </w:t>
      </w:r>
      <w:r>
        <w:rPr>
          <w:rFonts w:cs="Cambria"/>
          <w:szCs w:val="24"/>
          <w:lang w:val="en-US"/>
        </w:rPr>
        <w:t xml:space="preserve">involves a complaint or concern of any person, whether an employee, a Member or other </w:t>
      </w:r>
      <w:r>
        <w:rPr>
          <w:rFonts w:cs="Cambria"/>
          <w:szCs w:val="24"/>
          <w:lang w:val="en-US"/>
        </w:rPr>
        <w:t xml:space="preserve">interested person, regarding the Foundation’s financial disclosure, internal accounting controls, </w:t>
      </w:r>
      <w:r>
        <w:rPr>
          <w:rFonts w:cs="Cambria"/>
          <w:szCs w:val="24"/>
          <w:lang w:val="en-US"/>
        </w:rPr>
        <w:t xml:space="preserve">questionable auditing or accounting matters or practices or other issues relating to the </w:t>
      </w:r>
      <w:r>
        <w:rPr>
          <w:rFonts w:cs="Cambria"/>
          <w:szCs w:val="24"/>
          <w:lang w:val="en-US"/>
        </w:rPr>
        <w:t xml:space="preserve">Foundation’s accounting or auditing, then the employee should immediately notify the </w:t>
      </w:r>
      <w:r>
        <w:rPr>
          <w:rFonts w:cs="Cambria"/>
          <w:szCs w:val="24"/>
          <w:lang w:val="en-US"/>
        </w:rPr>
        <w:t xml:space="preserve">Compliance Officer, who, in turn, shall notify the Executive Director.  If a suspected violation </w:t>
      </w:r>
      <w:r>
        <w:rPr>
          <w:rFonts w:cs="Cambria"/>
          <w:szCs w:val="24"/>
          <w:lang w:val="en-US"/>
        </w:rPr>
        <w:t xml:space="preserve">involves any director or executive officer or if the suspected violation concerns any fraud, </w:t>
      </w:r>
      <w:r>
        <w:rPr>
          <w:rFonts w:cs="Cambria"/>
          <w:szCs w:val="24"/>
          <w:lang w:val="en-US"/>
        </w:rPr>
        <w:t xml:space="preserve">whether or not material, involving management or other employees who have a significant role </w:t>
      </w:r>
      <w:r>
        <w:rPr>
          <w:rFonts w:cs="Cambria"/>
          <w:szCs w:val="24"/>
          <w:lang w:val="en-US"/>
        </w:rPr>
        <w:t xml:space="preserve">in the Foundation’s internal controls, any person who received such report should immediately </w:t>
      </w:r>
      <w:r>
        <w:rPr>
          <w:rFonts w:cs="Cambria"/>
          <w:szCs w:val="24"/>
          <w:lang w:val="en-US"/>
        </w:rPr>
        <w:t xml:space="preserve">report the alleged violation to the Chairman of the Board of Directors.  The Compliance Officer </w:t>
      </w:r>
      <w:r>
        <w:rPr>
          <w:rFonts w:cs="Cambria"/>
          <w:szCs w:val="24"/>
          <w:lang w:val="en-US"/>
        </w:rPr>
        <w:t xml:space="preserve">or the Chairman of the Board of Directors, as applicable, shall assess the situation and determine </w:t>
      </w:r>
      <w:r>
        <w:rPr>
          <w:rFonts w:cs="Cambria"/>
          <w:szCs w:val="24"/>
          <w:lang w:val="en-US"/>
        </w:rPr>
        <w:t>the appropriate course of action, including the conduct of an investigation, as appropriate.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Disciplinary Actions.  Subject to the following sentence, the Compliance Officer, after </w:t>
      </w:r>
      <w:r>
        <w:rPr>
          <w:rFonts w:cs="Cambria"/>
          <w:szCs w:val="24"/>
          <w:lang w:val="en-US"/>
        </w:rPr>
        <w:t xml:space="preserve">consultation with the Board of Directors, shall be responsible for implementing the appropriate </w:t>
      </w:r>
      <w:r>
        <w:rPr>
          <w:rFonts w:cs="Cambria"/>
          <w:szCs w:val="24"/>
          <w:lang w:val="en-US"/>
        </w:rPr>
        <w:t xml:space="preserve">disciplinary action in accordance with the Foundation’s policies and procedures for any </w:t>
      </w:r>
      <w:r>
        <w:rPr>
          <w:rFonts w:cs="Cambria"/>
          <w:szCs w:val="24"/>
          <w:lang w:val="en-US"/>
        </w:rPr>
        <w:t xml:space="preserve">employee who is found to have violated the Code.  If a violation has been reported to the </w:t>
      </w:r>
      <w:r>
        <w:rPr>
          <w:rFonts w:cs="Cambria"/>
          <w:szCs w:val="24"/>
          <w:lang w:val="en-US"/>
        </w:rPr>
        <w:t xml:space="preserve">Chairman of the Board of Directors, the Board of Directors shall be responsible for determining </w:t>
      </w:r>
      <w:r>
        <w:rPr>
          <w:rFonts w:cs="Cambria"/>
          <w:szCs w:val="24"/>
          <w:lang w:val="en-US"/>
        </w:rPr>
        <w:t xml:space="preserve">appropriate disciplinary action.  Any violation of applicable law or any deviation from the </w:t>
      </w:r>
      <w:r>
        <w:rPr>
          <w:rFonts w:cs="Cambria"/>
          <w:szCs w:val="24"/>
          <w:lang w:val="en-US"/>
        </w:rPr>
        <w:t xml:space="preserve">standards embodied in this Code will result in disciplinary action, up to and including </w:t>
      </w:r>
      <w:r>
        <w:rPr>
          <w:rFonts w:cs="Cambria"/>
          <w:szCs w:val="24"/>
          <w:lang w:val="en-US"/>
        </w:rPr>
        <w:t xml:space="preserve">termination of employment.  In addition to imposing discipline upon employees involved in </w:t>
      </w:r>
      <w:r>
        <w:rPr>
          <w:rFonts w:cs="Cambria"/>
          <w:szCs w:val="24"/>
          <w:lang w:val="en-US"/>
        </w:rPr>
        <w:t>non</w:t>
      </w:r>
      <w:r>
        <w:rPr>
          <w:rFonts w:cs="Cambria"/>
          <w:szCs w:val="24"/>
          <w:lang w:val="en-US"/>
        </w:rPr>
        <w:noBreakHyphen/>
        <w:t xml:space="preserve">compliant conduct, the Foundation may also impose discipline, as appropriate, upon an </w:t>
      </w:r>
      <w:r>
        <w:rPr>
          <w:rFonts w:cs="Cambria"/>
          <w:szCs w:val="24"/>
          <w:lang w:val="en-US"/>
        </w:rPr>
        <w:t xml:space="preserve">employee’s supervisor, if any, who directs or approves such employees’ improper actions, or is </w:t>
      </w:r>
      <w:r>
        <w:rPr>
          <w:rFonts w:cs="Cambria"/>
          <w:szCs w:val="24"/>
          <w:lang w:val="en-US"/>
        </w:rPr>
        <w:t xml:space="preserve">aware of those actions but does not act appropriately to correct them, and upon other individuals </w:t>
      </w:r>
      <w:r>
        <w:rPr>
          <w:rFonts w:cs="Cambria"/>
          <w:szCs w:val="24"/>
          <w:lang w:val="en-US"/>
        </w:rPr>
        <w:t xml:space="preserve">who fail to report known non-compliant conduct.  In addition to imposing its own discipline, the </w:t>
      </w:r>
      <w:r>
        <w:rPr>
          <w:rFonts w:cs="Cambria"/>
          <w:szCs w:val="24"/>
          <w:lang w:val="en-US"/>
        </w:rPr>
        <w:t xml:space="preserve">Foundation will bring any violations of law to the attention of appropriate law enforcement </w:t>
      </w:r>
      <w:r>
        <w:rPr>
          <w:rFonts w:cs="Cambria"/>
          <w:szCs w:val="24"/>
          <w:lang w:val="en-US"/>
        </w:rPr>
        <w:t>personnel.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Retention of Reports and Complaints.  All reports and complaints made to or received by the </w:t>
      </w:r>
      <w:r>
        <w:rPr>
          <w:rFonts w:cs="Cambria"/>
          <w:szCs w:val="24"/>
          <w:lang w:val="en-US"/>
        </w:rPr>
        <w:t xml:space="preserve">Compliance Officer or the Chairman of the Board of Directors relating to violations of this Code </w:t>
      </w:r>
      <w:r>
        <w:rPr>
          <w:rFonts w:cs="Cambria"/>
          <w:szCs w:val="24"/>
          <w:lang w:val="en-US"/>
        </w:rPr>
        <w:t xml:space="preserve">shall be logged into a record maintained for this purpose by the Compliance Officer and the </w:t>
      </w:r>
      <w:r>
        <w:rPr>
          <w:rFonts w:cs="Cambria"/>
          <w:szCs w:val="24"/>
          <w:lang w:val="en-US"/>
        </w:rPr>
        <w:t>record of such report shall be retained for five years.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Required Government Reporting.  Whenever conduct occurs that requires a report to the </w:t>
      </w:r>
      <w:r>
        <w:rPr>
          <w:rFonts w:cs="Cambria"/>
          <w:szCs w:val="24"/>
          <w:lang w:val="en-US"/>
        </w:rPr>
        <w:t xml:space="preserve">government, the Compliance Officer shall be responsible for complying with such reporting </w:t>
      </w:r>
      <w:r>
        <w:rPr>
          <w:rFonts w:cs="Cambria"/>
          <w:szCs w:val="24"/>
          <w:lang w:val="en-US"/>
        </w:rPr>
        <w:t>requirements.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Corrective Actions.  Subject to the following sentence, in the event of a violation of the Code, </w:t>
      </w:r>
      <w:r>
        <w:rPr>
          <w:rFonts w:cs="Cambria"/>
          <w:szCs w:val="24"/>
          <w:lang w:val="en-US"/>
        </w:rPr>
        <w:t xml:space="preserve">the Compliance Officer should assess the situation to determine whether the violation </w:t>
      </w:r>
      <w:r>
        <w:rPr>
          <w:rFonts w:cs="Cambria"/>
          <w:szCs w:val="24"/>
          <w:lang w:val="en-US"/>
        </w:rPr>
        <w:t xml:space="preserve">demonstrates a problem that requires remedial action as to Foundation policies and procedures.  </w:t>
      </w:r>
      <w:r>
        <w:rPr>
          <w:rFonts w:cs="Cambria"/>
          <w:szCs w:val="24"/>
          <w:lang w:val="en-US"/>
        </w:rPr>
        <w:t xml:space="preserve">If a violation has been reported to Chairman of the Board of Directors, the Board of Directors </w:t>
      </w:r>
      <w:r>
        <w:rPr>
          <w:rFonts w:cs="Cambria"/>
          <w:szCs w:val="24"/>
          <w:lang w:val="en-US"/>
        </w:rPr>
        <w:t xml:space="preserve">shall be responsible for determining appropriate remedial or corrective actions.  Such corrective </w:t>
      </w:r>
      <w:r>
        <w:rPr>
          <w:rFonts w:cs="Cambria"/>
          <w:szCs w:val="24"/>
          <w:lang w:val="en-US"/>
        </w:rPr>
        <w:t xml:space="preserve">action may include providing revised public disclosure, retraining Foundation employees, </w:t>
      </w:r>
      <w:r>
        <w:rPr>
          <w:rFonts w:cs="Cambria"/>
          <w:szCs w:val="24"/>
          <w:lang w:val="en-US"/>
        </w:rPr>
        <w:t xml:space="preserve">modifying Foundation policies and procedures, improving monitoring of compliance under </w:t>
      </w:r>
      <w:r>
        <w:rPr>
          <w:rFonts w:cs="Cambria"/>
          <w:szCs w:val="24"/>
          <w:lang w:val="en-US"/>
        </w:rPr>
        <w:t xml:space="preserve">existing procedures and other action necessary to detect similar non-compliant conduct and </w:t>
      </w:r>
      <w:r>
        <w:rPr>
          <w:rFonts w:cs="Cambria"/>
          <w:szCs w:val="24"/>
          <w:lang w:val="en-US"/>
        </w:rPr>
        <w:t xml:space="preserve">prevent it from occurring in the future.  Such corrective action shall be documented, as </w:t>
      </w:r>
      <w:r>
        <w:rPr>
          <w:rFonts w:cs="Cambria"/>
          <w:szCs w:val="24"/>
          <w:lang w:val="en-US"/>
        </w:rPr>
        <w:t>appropriate.</w:t>
      </w: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</w:t>
      </w:r>
      <w:r>
        <w:rPr>
          <w:rFonts w:cs="Cambria"/>
          <w:szCs w:val="24"/>
          <w:rtl w:val="0"/>
          <w:lang w:val="en-US" w:eastAsia="en-US"/>
        </w:rPr>
        <w:t>COMMUNITY CODE OF CONDUCT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community is made up of a mixture of professionals and volunteers from all over </w:t>
      </w:r>
      <w:r>
        <w:rPr>
          <w:rFonts w:cs="Cambria"/>
          <w:szCs w:val="24"/>
          <w:rtl w:val="0"/>
          <w:lang w:val="en-US" w:eastAsia="en-US"/>
        </w:rPr>
        <w:t xml:space="preserve">the world, working on every aspect of the OpenStack mission.  We strongly believe diversity is </w:t>
      </w:r>
      <w:r>
        <w:rPr>
          <w:rFonts w:cs="Cambria"/>
          <w:szCs w:val="24"/>
          <w:rtl w:val="0"/>
          <w:lang w:val="en-US" w:eastAsia="en-US"/>
        </w:rPr>
        <w:t>our strength and want to promote an inclusive and safe environment.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To that end, we have a few ground rules for engaging in the community.  The OpenStack </w:t>
      </w:r>
      <w:r>
        <w:rPr>
          <w:rFonts w:cs="Cambria"/>
          <w:szCs w:val="24"/>
          <w:lang w:val="en-US"/>
        </w:rPr>
        <w:t xml:space="preserve">Foundation (“Foundation”) has adopted the following code of conduct (“OpenStack Code of </w:t>
      </w:r>
      <w:r>
        <w:rPr>
          <w:rFonts w:cs="Cambria"/>
          <w:szCs w:val="24"/>
          <w:lang w:val="en-US"/>
        </w:rPr>
        <w:t xml:space="preserve">Conduct”) which applies equally to all community participants, including board members, </w:t>
      </w:r>
      <w:r>
        <w:rPr>
          <w:rFonts w:cs="Cambria"/>
          <w:szCs w:val="24"/>
          <w:lang w:val="en-US"/>
        </w:rPr>
        <w:t xml:space="preserve">committee members, project team leads, core contributors, mentors, user group leaders and </w:t>
      </w:r>
      <w:r>
        <w:rPr>
          <w:rFonts w:cs="Cambria"/>
          <w:szCs w:val="24"/>
          <w:lang w:val="en-US"/>
        </w:rPr>
        <w:t xml:space="preserve">participants, and those seeking help and guidance.  Because of the laws governing employees </w:t>
      </w:r>
      <w:r>
        <w:rPr>
          <w:rFonts w:cs="Cambria"/>
          <w:szCs w:val="24"/>
          <w:lang w:val="en-US"/>
        </w:rPr>
        <w:t xml:space="preserve">which would supersede any contract, in some circumstances, the Foundation staff may be subject </w:t>
      </w:r>
      <w:r>
        <w:rPr>
          <w:rFonts w:cs="Cambria"/>
          <w:szCs w:val="24"/>
          <w:lang w:val="en-US"/>
        </w:rPr>
        <w:t>to a separate procedure.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This OpenStack Code of Conduct also applies to all spaces managed by the Foundation or </w:t>
      </w:r>
      <w:r>
        <w:rPr>
          <w:rFonts w:cs="Cambria"/>
          <w:szCs w:val="24"/>
          <w:lang w:val="en-US"/>
        </w:rPr>
        <w:t xml:space="preserve">authorized by the Foundation, including IRC channels, the mailing lists, issue trackers, </w:t>
      </w:r>
      <w:r>
        <w:rPr>
          <w:rFonts w:cs="Cambria"/>
          <w:szCs w:val="24"/>
          <w:lang w:val="en-US"/>
        </w:rPr>
        <w:t xml:space="preserve">Foundation sponsored events and any other forums the OpenStack community uses which are </w:t>
      </w:r>
      <w:r>
        <w:rPr>
          <w:rFonts w:cs="Cambria"/>
          <w:szCs w:val="24"/>
          <w:lang w:val="en-US"/>
        </w:rPr>
        <w:t>managed by the Foundation (“OpenStack Venues”)</w:t>
      </w:r>
      <w:bookmarkStart w:id="152" w:name="_cp_text_1_151"/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 xml:space="preserve">, including without limitation the Open </w:t>
      </w:r>
      <w:r>
        <w:rPr>
          <w:rFonts w:cs="Cambria"/>
          <w:color w:val="0000FF"/>
          <w:szCs w:val="24"/>
          <w:u w:val="double" w:color="0000FF"/>
          <w:rtl w:val="0"/>
          <w:lang w:val="en-US" w:eastAsia="en-US"/>
        </w:rPr>
        <w:t>Infrastructure Projects</w:t>
      </w:r>
      <w:bookmarkEnd w:id="152"/>
      <w:r>
        <w:rPr>
          <w:rFonts w:cs="Cambria"/>
          <w:szCs w:val="24"/>
          <w:lang w:val="en-US"/>
        </w:rPr>
        <w:t xml:space="preserve">.  In addition, violations of this OpenStack Code of Conduct outside of </w:t>
      </w:r>
      <w:r>
        <w:rPr>
          <w:rFonts w:cs="Cambria"/>
          <w:szCs w:val="24"/>
          <w:lang w:val="en-US"/>
        </w:rPr>
        <w:t xml:space="preserve">OpenStack Venues may affect a person's ability to participate within them after appropriate </w:t>
      </w:r>
      <w:r>
        <w:rPr>
          <w:rFonts w:cs="Cambria"/>
          <w:szCs w:val="24"/>
          <w:lang w:val="en-US"/>
        </w:rPr>
        <w:t xml:space="preserve">investigation.  For the twice-annual OpenStack Summit, please also see the event-specific code </w:t>
      </w:r>
      <w:r>
        <w:rPr>
          <w:rFonts w:cs="Cambria"/>
          <w:szCs w:val="24"/>
          <w:lang w:val="en-US"/>
        </w:rPr>
        <w:t>of conduct on the Summit website with additional details for speakers, sponsors and attendees.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We do not tolerate harassment in any form.  If you believe someone is violating the OpenStack </w:t>
      </w:r>
      <w:r>
        <w:rPr>
          <w:rFonts w:cs="Cambria"/>
          <w:szCs w:val="24"/>
          <w:lang w:val="en-US"/>
        </w:rPr>
        <w:t>Code of Conduct, please see our Reporting Guidelines below.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OpenStack community members strive to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friendly, patient and welcoming</w:t>
      </w:r>
      <w:r>
        <w:rPr>
          <w:rFonts w:cs="Cambria"/>
          <w:szCs w:val="24"/>
          <w:rtl w:val="0"/>
          <w:lang w:val="en-US" w:eastAsia="en-US"/>
        </w:rPr>
        <w:t xml:space="preserve">.  We strive to be a community that welcomes </w:t>
      </w:r>
      <w:r>
        <w:rPr>
          <w:rFonts w:cs="Cambria"/>
          <w:szCs w:val="24"/>
          <w:rtl w:val="0"/>
          <w:lang w:val="en-US" w:eastAsia="en-US"/>
        </w:rPr>
        <w:t xml:space="preserve">and supports people of all backgrounds and identities.  This includes, but is not </w:t>
      </w:r>
      <w:r>
        <w:rPr>
          <w:rFonts w:cs="Cambria"/>
          <w:szCs w:val="24"/>
          <w:rtl w:val="0"/>
          <w:lang w:val="en-US" w:eastAsia="en-US"/>
        </w:rPr>
        <w:t xml:space="preserve">limited to, members of any race, ethnicity, culture, national origin, colour, </w:t>
      </w:r>
      <w:r>
        <w:rPr>
          <w:rFonts w:cs="Cambria"/>
          <w:szCs w:val="24"/>
          <w:rtl w:val="0"/>
          <w:lang w:val="en-US" w:eastAsia="en-US"/>
        </w:rPr>
        <w:t xml:space="preserve">immigration status, social and economic class, educational level, sex, sexual </w:t>
      </w:r>
      <w:r>
        <w:rPr>
          <w:rFonts w:cs="Cambria"/>
          <w:szCs w:val="24"/>
          <w:rtl w:val="0"/>
          <w:lang w:val="en-US" w:eastAsia="en-US"/>
        </w:rPr>
        <w:t xml:space="preserve">orientation, gender identity and expression, age, size, family status, political belief, </w:t>
      </w:r>
      <w:r>
        <w:rPr>
          <w:rFonts w:cs="Cambria"/>
          <w:szCs w:val="24"/>
          <w:rtl w:val="0"/>
          <w:lang w:val="en-US" w:eastAsia="en-US"/>
        </w:rPr>
        <w:t>religion and mental and physical ability.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considerate</w:t>
      </w:r>
      <w:r>
        <w:rPr>
          <w:rFonts w:cs="Cambria"/>
          <w:szCs w:val="24"/>
          <w:lang w:val="en-US"/>
        </w:rPr>
        <w:t xml:space="preserve">.  Our work will be used by other people, and we in turn will depend </w:t>
      </w:r>
      <w:r>
        <w:rPr>
          <w:rFonts w:cs="Cambria"/>
          <w:szCs w:val="24"/>
          <w:lang w:val="en-US"/>
        </w:rPr>
        <w:t xml:space="preserve">on the work of others.  Any decision we take will affect users and colleagues, and we </w:t>
      </w:r>
      <w:r>
        <w:rPr>
          <w:rFonts w:cs="Cambria"/>
          <w:szCs w:val="24"/>
          <w:lang w:val="en-US"/>
        </w:rPr>
        <w:t xml:space="preserve">should take those consequences into account when making decisions.  Remember that </w:t>
      </w:r>
      <w:r>
        <w:rPr>
          <w:rFonts w:cs="Cambria"/>
          <w:szCs w:val="24"/>
          <w:lang w:val="en-US"/>
        </w:rPr>
        <w:t xml:space="preserve">we're a world-wide community and we have a global base of users and of </w:t>
      </w:r>
      <w:r>
        <w:rPr>
          <w:rFonts w:cs="Cambria"/>
          <w:szCs w:val="24"/>
          <w:lang w:val="en-US"/>
        </w:rPr>
        <w:t xml:space="preserve">contributors.  Even if it's not obvious at the time, our contributions to projects </w:t>
      </w:r>
      <w:r>
        <w:rPr>
          <w:rFonts w:cs="Cambria"/>
          <w:szCs w:val="24"/>
          <w:lang w:val="en-US"/>
        </w:rPr>
        <w:t>managed by the OpenStack Foundation will impact the work of others.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respectful</w:t>
      </w:r>
      <w:r>
        <w:rPr>
          <w:rFonts w:cs="Cambria"/>
          <w:szCs w:val="24"/>
          <w:lang w:val="en-US"/>
        </w:rPr>
        <w:t xml:space="preserve">.  Not all of us will agree all the time, but disagreement is no excuse for </w:t>
      </w:r>
      <w:r>
        <w:rPr>
          <w:rFonts w:cs="Cambria"/>
          <w:szCs w:val="24"/>
          <w:lang w:val="en-US"/>
        </w:rPr>
        <w:t xml:space="preserve">poor behavior and poor manners.  We might all experience some frustration now and </w:t>
      </w:r>
      <w:r>
        <w:rPr>
          <w:rFonts w:cs="Cambria"/>
          <w:szCs w:val="24"/>
          <w:lang w:val="en-US"/>
        </w:rPr>
        <w:t xml:space="preserve">then, but we cannot allow that frustration to turn into a personal attack.  It’s important </w:t>
      </w:r>
      <w:r>
        <w:rPr>
          <w:rFonts w:cs="Cambria"/>
          <w:szCs w:val="24"/>
          <w:lang w:val="en-US"/>
        </w:rPr>
        <w:t xml:space="preserve">to remember that a community where people feel uncomfortable or threatened is not a </w:t>
      </w:r>
      <w:r>
        <w:rPr>
          <w:rFonts w:cs="Cambria"/>
          <w:szCs w:val="24"/>
          <w:lang w:val="en-US"/>
        </w:rPr>
        <w:t xml:space="preserve">productive one.  Members of the community should be respectful when dealing with </w:t>
      </w:r>
      <w:r>
        <w:rPr>
          <w:rFonts w:cs="Cambria"/>
          <w:szCs w:val="24"/>
          <w:lang w:val="en-US"/>
        </w:rPr>
        <w:t xml:space="preserve">other contributors as well as with people outside of the community and with users of </w:t>
      </w:r>
      <w:r>
        <w:rPr>
          <w:rFonts w:cs="Cambria"/>
          <w:szCs w:val="24"/>
          <w:lang w:val="en-US"/>
        </w:rPr>
        <w:t>the projects managed by the OpenStack Foundation.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Collaborate openly</w:t>
      </w:r>
      <w:r>
        <w:rPr>
          <w:rFonts w:cs="Cambria"/>
          <w:szCs w:val="24"/>
          <w:lang w:val="en-US"/>
        </w:rPr>
        <w:t xml:space="preserve">.  Collaboration is central to projects managed by the OpenStack </w:t>
      </w:r>
      <w:r>
        <w:rPr>
          <w:rFonts w:cs="Cambria"/>
          <w:szCs w:val="24"/>
          <w:lang w:val="en-US"/>
        </w:rPr>
        <w:t xml:space="preserve">Foundation and to the larger free software community.  This collaboration involves </w:t>
      </w:r>
      <w:r>
        <w:rPr>
          <w:rFonts w:cs="Cambria"/>
          <w:szCs w:val="24"/>
          <w:lang w:val="en-US"/>
        </w:rPr>
        <w:t xml:space="preserve">individuals working within teams, cross-project collaboration within the OpenStack </w:t>
      </w:r>
      <w:r>
        <w:rPr>
          <w:rFonts w:cs="Cambria"/>
          <w:szCs w:val="24"/>
          <w:lang w:val="en-US"/>
        </w:rPr>
        <w:t xml:space="preserve">Foundation and working with other projects outside of the OpenStack community.  </w:t>
      </w:r>
      <w:r>
        <w:rPr>
          <w:rFonts w:cs="Cambria"/>
          <w:szCs w:val="24"/>
          <w:lang w:val="en-US"/>
        </w:rPr>
        <w:t xml:space="preserve">This collaboration reduces redundancy, and improves the quality of our work.  </w:t>
      </w:r>
      <w:r>
        <w:rPr>
          <w:rFonts w:cs="Cambria"/>
          <w:szCs w:val="24"/>
          <w:lang w:val="en-US"/>
        </w:rPr>
        <w:t xml:space="preserve">Internally and externally, we should always be open to collaboration.  Wherever </w:t>
      </w:r>
      <w:r>
        <w:rPr>
          <w:rFonts w:cs="Cambria"/>
          <w:szCs w:val="24"/>
          <w:lang w:val="en-US"/>
        </w:rPr>
        <w:t xml:space="preserve">possible, we should work closely with upstream and downstream projects and others </w:t>
      </w:r>
      <w:r>
        <w:rPr>
          <w:rFonts w:cs="Cambria"/>
          <w:szCs w:val="24"/>
          <w:lang w:val="en-US"/>
        </w:rPr>
        <w:t xml:space="preserve">in the free software community to coordinate our technical, advocacy, documentation </w:t>
      </w:r>
      <w:r>
        <w:rPr>
          <w:rFonts w:cs="Cambria"/>
          <w:szCs w:val="24"/>
          <w:lang w:val="en-US"/>
        </w:rPr>
        <w:t xml:space="preserve">and other work.  Our work should be done transparently and we should involve as </w:t>
      </w:r>
      <w:r>
        <w:rPr>
          <w:rFonts w:cs="Cambria"/>
          <w:szCs w:val="24"/>
          <w:lang w:val="en-US"/>
        </w:rPr>
        <w:t xml:space="preserve">many interested parties as early as possible.  If we decide to take a different approach </w:t>
      </w:r>
      <w:r>
        <w:rPr>
          <w:rFonts w:cs="Cambria"/>
          <w:szCs w:val="24"/>
          <w:lang w:val="en-US"/>
        </w:rPr>
        <w:t xml:space="preserve">than others, we will let them know early, document our work and inform others </w:t>
      </w:r>
      <w:r>
        <w:rPr>
          <w:rFonts w:cs="Cambria"/>
          <w:szCs w:val="24"/>
          <w:lang w:val="en-US"/>
        </w:rPr>
        <w:t xml:space="preserve">regularly of our progress.  We do not create private forms of communication that take </w:t>
      </w:r>
      <w:r>
        <w:rPr>
          <w:rFonts w:cs="Cambria"/>
          <w:szCs w:val="24"/>
          <w:lang w:val="en-US"/>
        </w:rPr>
        <w:t>away transparency or exclude other contributors and collaborators.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When we disagree, try to understand why</w:t>
      </w:r>
      <w:r>
        <w:rPr>
          <w:rFonts w:cs="Cambria"/>
          <w:szCs w:val="24"/>
          <w:lang w:val="en-US"/>
        </w:rPr>
        <w:t xml:space="preserve">.  Disagreements, both social and </w:t>
      </w:r>
      <w:r>
        <w:rPr>
          <w:rFonts w:cs="Cambria"/>
          <w:szCs w:val="24"/>
          <w:lang w:val="en-US"/>
        </w:rPr>
        <w:t xml:space="preserve">technical, happen all the time and the OpenStack community is no exception.  It is </w:t>
      </w:r>
      <w:r>
        <w:rPr>
          <w:rFonts w:cs="Cambria"/>
          <w:szCs w:val="24"/>
          <w:lang w:val="en-US"/>
        </w:rPr>
        <w:t xml:space="preserve">important that we resolve disagreements and differing views constructively.  </w:t>
      </w:r>
      <w:r>
        <w:rPr>
          <w:rFonts w:cs="Cambria"/>
          <w:szCs w:val="24"/>
          <w:lang w:val="en-US"/>
        </w:rPr>
        <w:t xml:space="preserve">Remember that we’re different.  The strength of the OpenStack community comes </w:t>
      </w:r>
      <w:r>
        <w:rPr>
          <w:rFonts w:cs="Cambria"/>
          <w:szCs w:val="24"/>
          <w:lang w:val="en-US"/>
        </w:rPr>
        <w:t xml:space="preserve">from its varied community, people from a wide range of backgrounds.  Different </w:t>
      </w:r>
      <w:r>
        <w:rPr>
          <w:rFonts w:cs="Cambria"/>
          <w:szCs w:val="24"/>
          <w:lang w:val="en-US"/>
        </w:rPr>
        <w:t xml:space="preserve">people have different perspectives on issues.  Being unable to understand why </w:t>
      </w:r>
      <w:r>
        <w:rPr>
          <w:rFonts w:cs="Cambria"/>
          <w:szCs w:val="24"/>
          <w:lang w:val="en-US"/>
        </w:rPr>
        <w:t xml:space="preserve">someone holds a viewpoint doesn’t mean that they’re wrong.  Focus on helping to </w:t>
      </w:r>
      <w:r>
        <w:rPr>
          <w:rFonts w:cs="Cambria"/>
          <w:szCs w:val="24"/>
          <w:lang w:val="en-US"/>
        </w:rPr>
        <w:t xml:space="preserve">resolve issues and learning from mistakes.  It is important that we resolve </w:t>
      </w:r>
      <w:r>
        <w:rPr>
          <w:rFonts w:cs="Cambria"/>
          <w:szCs w:val="24"/>
          <w:lang w:val="en-US"/>
        </w:rPr>
        <w:t xml:space="preserve">disagreements and differing views constructively and with the help of the community </w:t>
      </w:r>
      <w:r>
        <w:rPr>
          <w:rFonts w:cs="Cambria"/>
          <w:szCs w:val="24"/>
          <w:lang w:val="en-US"/>
        </w:rPr>
        <w:t xml:space="preserve">and community processes.  We have a series of governance bodies which help to </w:t>
      </w:r>
      <w:r>
        <w:rPr>
          <w:rFonts w:cs="Cambria"/>
          <w:szCs w:val="24"/>
          <w:lang w:val="en-US"/>
        </w:rPr>
        <w:t xml:space="preserve">guide the right course for projects managed by the OpenStack Foundation.  When our </w:t>
      </w:r>
      <w:r>
        <w:rPr>
          <w:rFonts w:cs="Cambria"/>
          <w:szCs w:val="24"/>
          <w:lang w:val="en-US"/>
        </w:rPr>
        <w:t xml:space="preserve">goals differ dramatically, we encourage the creation of alternative implementations, </w:t>
      </w:r>
      <w:r>
        <w:rPr>
          <w:rFonts w:cs="Cambria"/>
          <w:szCs w:val="24"/>
          <w:lang w:val="en-US"/>
        </w:rPr>
        <w:t>so that the community can test new ideas and contribute to the discussion.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When we are unsure, we ask for help</w:t>
      </w:r>
      <w:r>
        <w:rPr>
          <w:rFonts w:cs="Cambria"/>
          <w:szCs w:val="24"/>
          <w:lang w:val="en-US"/>
        </w:rPr>
        <w:t xml:space="preserve">.  Nobody knows everything, and nobody is </w:t>
      </w:r>
      <w:r>
        <w:rPr>
          <w:rFonts w:cs="Cambria"/>
          <w:szCs w:val="24"/>
          <w:lang w:val="en-US"/>
        </w:rPr>
        <w:t xml:space="preserve">expected to be perfect in the OpenStack community.  Asking questions avoids many </w:t>
      </w:r>
      <w:r>
        <w:rPr>
          <w:rFonts w:cs="Cambria"/>
          <w:szCs w:val="24"/>
          <w:lang w:val="en-US"/>
        </w:rPr>
        <w:t xml:space="preserve">problems down the road, and so questions are encouraged.  Those who are asked </w:t>
      </w:r>
      <w:r>
        <w:rPr>
          <w:rFonts w:cs="Cambria"/>
          <w:szCs w:val="24"/>
          <w:lang w:val="en-US"/>
        </w:rPr>
        <w:t xml:space="preserve">questions should be responsive and helpful.  However, when asking a question, care </w:t>
      </w:r>
      <w:r>
        <w:rPr>
          <w:rFonts w:cs="Cambria"/>
          <w:szCs w:val="24"/>
          <w:lang w:val="en-US"/>
        </w:rPr>
        <w:t>must be taken to do so in an appropriate forum.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We take the following very seriously, and any violations may </w:t>
      </w:r>
      <w:r>
        <w:rPr>
          <w:rFonts w:cs="Cambria"/>
          <w:szCs w:val="24"/>
          <w:rtl w:val="0"/>
          <w:lang w:val="en-US" w:eastAsia="en-US"/>
        </w:rPr>
        <w:t xml:space="preserve">impact your ability to participate in the OpenStack </w:t>
      </w:r>
      <w:r>
        <w:rPr>
          <w:rFonts w:cs="Cambria"/>
          <w:szCs w:val="24"/>
          <w:rtl w:val="0"/>
          <w:lang w:val="en-US" w:eastAsia="en-US"/>
        </w:rPr>
        <w:t>community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Be careful with your words and actions</w:t>
      </w:r>
      <w:r>
        <w:rPr>
          <w:rFonts w:cs="Cambria"/>
          <w:szCs w:val="24"/>
          <w:rtl w:val="0"/>
          <w:lang w:val="en-US" w:eastAsia="en-US"/>
        </w:rPr>
        <w:t xml:space="preserve">.  We are a community of professionals, and </w:t>
      </w:r>
      <w:r>
        <w:rPr>
          <w:rFonts w:cs="Cambria"/>
          <w:szCs w:val="24"/>
          <w:rtl w:val="0"/>
          <w:lang w:val="en-US" w:eastAsia="en-US"/>
        </w:rPr>
        <w:t xml:space="preserve">we conduct ourselves professionally.  Do not insult or put down other participants.  </w:t>
      </w:r>
      <w:r>
        <w:rPr>
          <w:rFonts w:cs="Cambria"/>
          <w:szCs w:val="24"/>
          <w:rtl w:val="0"/>
          <w:lang w:val="en-US" w:eastAsia="en-US"/>
        </w:rPr>
        <w:t xml:space="preserve">Harassment and other exclusionary behavior is not acceptable and should be reported.  </w:t>
      </w:r>
      <w:r>
        <w:rPr>
          <w:rFonts w:cs="Cambria"/>
          <w:szCs w:val="24"/>
          <w:rtl w:val="0"/>
          <w:lang w:val="en-US" w:eastAsia="en-US"/>
        </w:rPr>
        <w:t>This includes but is not limited to: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Violent threats or language directed against another person.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Discriminatory jokes and language.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Posting sexually suggestive, explicit or violent material.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Posting (or threatening to post) other people's personally identifying </w:t>
      </w:r>
      <w:r>
        <w:rPr>
          <w:rFonts w:cs="Cambria"/>
          <w:szCs w:val="24"/>
          <w:lang w:val="en-US"/>
        </w:rPr>
        <w:t>information ("doxing").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Personal insults, especially those using racist or sexist terms.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Unwelcome sexual attention.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Advocating for, or encouraging, any of the above behavior.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Repeated harassment of others.  In general, if someone asks you to stop, then </w:t>
      </w:r>
      <w:r>
        <w:rPr>
          <w:rFonts w:cs="Cambria"/>
          <w:szCs w:val="24"/>
          <w:lang w:val="en-US"/>
        </w:rPr>
        <w:t>stop.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Respect the election process</w:t>
      </w:r>
      <w:r>
        <w:rPr>
          <w:rFonts w:cs="Cambria"/>
          <w:szCs w:val="24"/>
          <w:rtl w:val="0"/>
          <w:lang w:val="en-US" w:eastAsia="en-US"/>
        </w:rPr>
        <w:t xml:space="preserve">.  Members of the OpenStack community should not </w:t>
      </w:r>
      <w:r>
        <w:rPr>
          <w:rFonts w:cs="Cambria"/>
          <w:szCs w:val="24"/>
          <w:rtl w:val="0"/>
          <w:lang w:val="en-US" w:eastAsia="en-US"/>
        </w:rPr>
        <w:t xml:space="preserve">attempt to manipulate election results.  Open debate is welcome, but vote trading, </w:t>
      </w:r>
      <w:r>
        <w:rPr>
          <w:rFonts w:cs="Cambria"/>
          <w:szCs w:val="24"/>
          <w:rtl w:val="0"/>
          <w:lang w:val="en-US" w:eastAsia="en-US"/>
        </w:rPr>
        <w:t>ballot stuffing and other forms of abuse are not acceptable.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Reporting Guidelines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If you believe that the OpenStack Code of Conduct is being violated, you are being harassed, or </w:t>
      </w:r>
      <w:r>
        <w:rPr>
          <w:rFonts w:cs="Cambria"/>
          <w:szCs w:val="24"/>
          <w:rtl w:val="0"/>
          <w:lang w:val="en-US" w:eastAsia="en-US"/>
        </w:rPr>
        <w:t xml:space="preserve">have any other concerns, please contact a member of the Foundation staff immediately via phone </w:t>
      </w:r>
      <w:r>
        <w:rPr>
          <w:rFonts w:cs="Cambria"/>
          <w:szCs w:val="24"/>
          <w:rtl w:val="0"/>
          <w:lang w:val="en-US" w:eastAsia="en-US"/>
        </w:rPr>
        <w:t>or email.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Foundation staff (“Staff”) who manage these issues have the following contact information: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Jonathan Bryce</w:t>
      </w:r>
      <w:r>
        <w:rPr>
          <w:rFonts w:cs="Cambria"/>
          <w:szCs w:val="24"/>
          <w:lang w:val="en-US"/>
        </w:rPr>
        <w:t>, jonathan@openstack.org, cell # +1-210-317-2438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b/>
          <w:szCs w:val="24"/>
          <w:rtl w:val="0"/>
          <w:lang w:val="en-US" w:eastAsia="en-US"/>
        </w:rPr>
        <w:t>Lauren Sell</w:t>
      </w:r>
      <w:r>
        <w:rPr>
          <w:rFonts w:cs="Cambria"/>
          <w:szCs w:val="24"/>
          <w:lang w:val="en-US"/>
        </w:rPr>
        <w:t>, lauren@openstack.org, cell # +1 713-398-8700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Process to file complaint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Please report violations of the OpenStack Code of Conduct at the OpenStack Venues </w:t>
      </w:r>
      <w:r>
        <w:rPr>
          <w:rFonts w:cs="Cambria"/>
          <w:szCs w:val="24"/>
          <w:rtl w:val="0"/>
          <w:lang w:val="en-US" w:eastAsia="en-US"/>
        </w:rPr>
        <w:t>immediately to Staff.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Please be prepared to provide as much of the following information as possible about </w:t>
      </w:r>
      <w:r>
        <w:rPr>
          <w:rFonts w:cs="Cambria"/>
          <w:szCs w:val="24"/>
          <w:lang w:val="en-US"/>
        </w:rPr>
        <w:t>the alleged violation: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Identifying/contact information of the person you believe is violating the </w:t>
      </w:r>
      <w:r>
        <w:rPr>
          <w:rFonts w:cs="Cambria"/>
          <w:szCs w:val="24"/>
          <w:rtl w:val="0"/>
          <w:lang w:val="en-US" w:eastAsia="en-US"/>
        </w:rPr>
        <w:t>OpenStack Code of Conduct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Contact information of the complainant or the person who was the target of </w:t>
      </w:r>
      <w:r>
        <w:rPr>
          <w:rFonts w:cs="Cambria"/>
          <w:szCs w:val="24"/>
          <w:lang w:val="en-US"/>
        </w:rPr>
        <w:t>the violation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behavior that was in violation, approximate time and circumstances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Other people involved in the incident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Whether or not you would prefer to have your complaint be kept anonymous </w:t>
      </w:r>
      <w:r>
        <w:rPr>
          <w:rFonts w:cs="Cambria"/>
          <w:szCs w:val="24"/>
          <w:lang w:val="en-US"/>
        </w:rPr>
        <w:t>in the situation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will be responsible for notifying the alleged offender of complaint, investigating </w:t>
      </w:r>
      <w:r>
        <w:rPr>
          <w:rFonts w:cs="Cambria"/>
          <w:szCs w:val="24"/>
          <w:rtl w:val="0"/>
          <w:lang w:val="en-US" w:eastAsia="en-US"/>
        </w:rPr>
        <w:t xml:space="preserve">the complaint, determining the violation, if any, determining the appropriate penalty </w:t>
      </w:r>
      <w:r>
        <w:rPr>
          <w:rFonts w:cs="Cambria"/>
          <w:szCs w:val="24"/>
          <w:rtl w:val="0"/>
          <w:lang w:val="en-US" w:eastAsia="en-US"/>
        </w:rPr>
        <w:t xml:space="preserve">and communicating the resolution to the alleged offender and the target of the </w:t>
      </w:r>
      <w:r>
        <w:rPr>
          <w:rFonts w:cs="Cambria"/>
          <w:szCs w:val="24"/>
          <w:rtl w:val="0"/>
          <w:lang w:val="en-US" w:eastAsia="en-US"/>
        </w:rPr>
        <w:t>violation of the OpenStack Code of Conduct.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Best Practices for participants: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You should not feel the need to engage directly or further with the alleged </w:t>
      </w:r>
      <w:r>
        <w:rPr>
          <w:rFonts w:cs="Cambria"/>
          <w:szCs w:val="24"/>
          <w:rtl w:val="0"/>
          <w:lang w:val="en-US" w:eastAsia="en-US"/>
        </w:rPr>
        <w:t>offender, the Staff is there to support you or bring in additional resources.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you feel your safety is in jeopardy please do not hesitate to contact law </w:t>
      </w:r>
      <w:r>
        <w:rPr>
          <w:rFonts w:cs="Cambria"/>
          <w:szCs w:val="24"/>
          <w:lang w:val="en-US"/>
        </w:rPr>
        <w:t>enforcement.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When reporting the incident to Staff, try to gather as much information as </w:t>
      </w:r>
      <w:r>
        <w:rPr>
          <w:rFonts w:cs="Cambria"/>
          <w:szCs w:val="24"/>
          <w:lang w:val="en-US"/>
        </w:rPr>
        <w:t>available, but do not interview people about the incident.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will assist you in writing the report/collecting information.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response procedure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are well-informed of OpenStack Code of Conduct and response procedures.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Staff will gather details of the complaint to make an initial report, including: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Whether or not there is immediate or physical danger, in which case Staff </w:t>
      </w:r>
      <w:r>
        <w:rPr>
          <w:rFonts w:cs="Cambria"/>
          <w:szCs w:val="24"/>
          <w:rtl w:val="0"/>
          <w:lang w:val="en-US" w:eastAsia="en-US"/>
        </w:rPr>
        <w:t>should contact local authorities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Identifying information of the person accused of violation of the OpenStack </w:t>
      </w:r>
      <w:r>
        <w:rPr>
          <w:rFonts w:cs="Cambria"/>
          <w:szCs w:val="24"/>
          <w:lang w:val="en-US"/>
        </w:rPr>
        <w:t>Code of Conduct.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The behavior at issue, approximate time and circumstances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Other people involved in the incident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Whether or not the reporting party prefers to remain anonymous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will try to get as much information on the incident in written form by the </w:t>
      </w:r>
      <w:r>
        <w:rPr>
          <w:rFonts w:cs="Cambria"/>
          <w:szCs w:val="24"/>
          <w:rtl w:val="0"/>
          <w:lang w:val="en-US" w:eastAsia="en-US"/>
        </w:rPr>
        <w:t xml:space="preserve">reporter, or will otherwise record the information about the incident as it was told to </w:t>
      </w:r>
      <w:r>
        <w:rPr>
          <w:rFonts w:cs="Cambria"/>
          <w:szCs w:val="24"/>
          <w:rtl w:val="0"/>
          <w:lang w:val="en-US" w:eastAsia="en-US"/>
        </w:rPr>
        <w:t>them.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Staff will make an initial response to the complainant which will include: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Do they need help?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Do they need to be connected with a safe person, friend or family member?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Do they need a safe space?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will make the complainant aware of the response procedure and next steps to </w:t>
      </w:r>
      <w:r>
        <w:rPr>
          <w:rFonts w:cs="Cambria"/>
          <w:szCs w:val="24"/>
          <w:rtl w:val="0"/>
          <w:lang w:val="en-US" w:eastAsia="en-US"/>
        </w:rPr>
        <w:t>feel confident action is being taken, but avoid the following: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Do not overtly invite them to withdraw the complaint or mention that </w:t>
      </w:r>
      <w:r>
        <w:rPr>
          <w:rFonts w:cs="Cambria"/>
          <w:szCs w:val="24"/>
          <w:rtl w:val="0"/>
          <w:lang w:val="en-US" w:eastAsia="en-US"/>
        </w:rPr>
        <w:t xml:space="preserve">withdrawal is OK.  This suggests that you want them to do so, and is therefore </w:t>
      </w:r>
      <w:r>
        <w:rPr>
          <w:rFonts w:cs="Cambria"/>
          <w:szCs w:val="24"/>
          <w:rtl w:val="0"/>
          <w:lang w:val="en-US" w:eastAsia="en-US"/>
        </w:rPr>
        <w:t xml:space="preserve">coercive. "If you're OK with it [pursuing the complaint]" suggests that you are </w:t>
      </w:r>
      <w:r>
        <w:rPr>
          <w:rFonts w:cs="Cambria"/>
          <w:szCs w:val="24"/>
          <w:rtl w:val="0"/>
          <w:lang w:val="en-US" w:eastAsia="en-US"/>
        </w:rPr>
        <w:t>by default pursuing it and is not coercive.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Do not ask for their advice on how to deal with the complaint.  This is a Staff </w:t>
      </w:r>
      <w:r>
        <w:rPr>
          <w:rFonts w:cs="Cambria"/>
          <w:szCs w:val="24"/>
          <w:lang w:val="en-US"/>
        </w:rPr>
        <w:t>responsibility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Do not offer them input into penalties.  In certain cases, it may be appropriate </w:t>
      </w:r>
      <w:r>
        <w:rPr>
          <w:rFonts w:cs="Cambria"/>
          <w:szCs w:val="24"/>
          <w:lang w:val="en-US"/>
        </w:rPr>
        <w:t xml:space="preserve">to ask complainant what it would take for the alleged offender to “make it </w:t>
      </w:r>
      <w:r>
        <w:rPr>
          <w:rFonts w:cs="Cambria"/>
          <w:szCs w:val="24"/>
          <w:lang w:val="en-US"/>
        </w:rPr>
        <w:t xml:space="preserve">right” such as an apology.  However, the determination of any penalties, </w:t>
      </w:r>
      <w:r>
        <w:rPr>
          <w:rFonts w:cs="Cambria"/>
          <w:szCs w:val="24"/>
          <w:lang w:val="en-US"/>
        </w:rPr>
        <w:t xml:space="preserve">including restrictions on future participation in the OpenStack Venues is at the </w:t>
      </w:r>
      <w:r>
        <w:rPr>
          <w:rFonts w:cs="Cambria"/>
          <w:szCs w:val="24"/>
          <w:lang w:val="en-US"/>
        </w:rPr>
        <w:t>sole discretion of the Staff.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After taking any initial action required to care for the complainant, Staff will notify </w:t>
      </w:r>
      <w:r>
        <w:rPr>
          <w:rFonts w:cs="Cambria"/>
          <w:szCs w:val="24"/>
          <w:rtl w:val="0"/>
          <w:lang w:val="en-US" w:eastAsia="en-US"/>
        </w:rPr>
        <w:t>Foundation Executive Director, who will determine: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If there is a need to bring in legal counsel, authorities or additional resources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If public communications are required in the case of a public incident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If additional information gathering is required from witnesses, Staff or other </w:t>
      </w:r>
      <w:r>
        <w:rPr>
          <w:rFonts w:cs="Cambria"/>
          <w:szCs w:val="24"/>
          <w:lang w:val="en-US"/>
        </w:rPr>
        <w:t>parties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Staff or Executive Director will notify the alleged offender of the complaint and </w:t>
      </w:r>
      <w:r>
        <w:rPr>
          <w:rFonts w:cs="Cambria"/>
          <w:szCs w:val="24"/>
          <w:rtl w:val="0"/>
          <w:lang w:val="en-US" w:eastAsia="en-US"/>
        </w:rPr>
        <w:t xml:space="preserve">allow for response as part of the investigation and before reaching conclusion or </w:t>
      </w:r>
      <w:r>
        <w:rPr>
          <w:rFonts w:cs="Cambria"/>
          <w:szCs w:val="24"/>
          <w:rtl w:val="0"/>
          <w:lang w:val="en-US" w:eastAsia="en-US"/>
        </w:rPr>
        <w:t xml:space="preserve">applying any penalty.  In the meantime, the alleged offender and complainant (or </w:t>
      </w:r>
      <w:r>
        <w:rPr>
          <w:rFonts w:cs="Cambria"/>
          <w:szCs w:val="24"/>
          <w:rtl w:val="0"/>
          <w:lang w:val="en-US" w:eastAsia="en-US"/>
        </w:rPr>
        <w:t>target of the violation) should not have any contact.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Following the conversation, Staff will convene to review the available information </w:t>
      </w:r>
      <w:r>
        <w:rPr>
          <w:rFonts w:cs="Cambria"/>
          <w:szCs w:val="24"/>
          <w:lang w:val="en-US"/>
        </w:rPr>
        <w:t>and consider appropriate action, which may include: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Reaching a conclusion about a violation of the OpenStack Code of Conduct </w:t>
      </w:r>
      <w:r>
        <w:rPr>
          <w:rFonts w:cs="Cambria"/>
          <w:szCs w:val="24"/>
          <w:rtl w:val="0"/>
          <w:lang w:val="en-US" w:eastAsia="en-US"/>
        </w:rPr>
        <w:t>occurred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Determining whether it is appropriate to ask/suggest that the complainant and </w:t>
      </w:r>
      <w:r>
        <w:rPr>
          <w:rFonts w:cs="Cambria"/>
          <w:szCs w:val="24"/>
          <w:lang w:val="en-US"/>
        </w:rPr>
        <w:t xml:space="preserve">alleged offender consider a joint meeting in the presence of a neutral third </w:t>
      </w:r>
      <w:r>
        <w:rPr>
          <w:rFonts w:cs="Cambria"/>
          <w:szCs w:val="24"/>
          <w:lang w:val="en-US"/>
        </w:rPr>
        <w:t>party to address their perspectives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Where violation of the OpenStack Code of Conduct is found, the Staff may take any </w:t>
      </w:r>
      <w:r>
        <w:rPr>
          <w:rFonts w:cs="Cambria"/>
          <w:szCs w:val="24"/>
          <w:rtl w:val="0"/>
          <w:lang w:val="en-US" w:eastAsia="en-US"/>
        </w:rPr>
        <w:t>one or more of the following actions: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Direct the offender to cease the behavior and warn that any further violations </w:t>
      </w:r>
      <w:r>
        <w:rPr>
          <w:rFonts w:cs="Cambria"/>
          <w:szCs w:val="24"/>
          <w:rtl w:val="0"/>
          <w:lang w:val="en-US" w:eastAsia="en-US"/>
        </w:rPr>
        <w:t>will result in sanctions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Requiring the offender to avoid any interaction with, and physical proximity </w:t>
      </w:r>
      <w:r>
        <w:rPr>
          <w:rFonts w:cs="Cambria"/>
          <w:szCs w:val="24"/>
          <w:lang w:val="en-US"/>
        </w:rPr>
        <w:t>to, the complainant anywhere in the OpenStack Venues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Banning the offender from IRC channels or mailing lists or other </w:t>
      </w:r>
      <w:r>
        <w:rPr>
          <w:rFonts w:cs="Cambria"/>
          <w:szCs w:val="24"/>
          <w:lang w:val="en-US"/>
        </w:rPr>
        <w:t>communications channels controlled by the Foundation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Ending any volunteer responsibilities or privileges that the offender holds </w:t>
      </w:r>
      <w:r>
        <w:rPr>
          <w:rFonts w:cs="Cambria"/>
          <w:szCs w:val="24"/>
          <w:lang w:val="en-US"/>
        </w:rPr>
        <w:t>from the Foundation (either indefinitely or for a certain time period)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Requiring that the offender immediately leave a Foundation sponsored event </w:t>
      </w:r>
      <w:r>
        <w:rPr>
          <w:rFonts w:cs="Cambria"/>
          <w:szCs w:val="24"/>
          <w:lang w:val="en-US"/>
        </w:rPr>
        <w:t>and not return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Banning the offender from future Foundation sponsored events (either </w:t>
      </w:r>
      <w:r>
        <w:rPr>
          <w:rFonts w:cs="Cambria"/>
          <w:szCs w:val="24"/>
          <w:lang w:val="en-US"/>
        </w:rPr>
        <w:t>indefinitely or for a certain time period)</w:t>
      </w:r>
    </w:p>
    <w:p>
      <w:pPr>
        <w:pStyle w:val="ListBullet2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contextualSpacing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Removing the offender from membership of the Foundation and OpenStack </w:t>
      </w:r>
      <w:r>
        <w:rPr>
          <w:rFonts w:cs="Cambria"/>
          <w:szCs w:val="24"/>
          <w:lang w:val="en-US"/>
        </w:rPr>
        <w:t>community roles and responsibilities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Staff will then inform the offender of what action, if any, will be taken against them.</w:t>
      </w:r>
    </w:p>
    <w:p>
      <w:pPr>
        <w:pStyle w:val="ListBullet"/>
        <w:widowControl/>
        <w:numPr>
          <w:ilvl w:val="0"/>
        </w:numPr>
        <w:shd w:val="clear" w:color="auto" w:fill="auto"/>
        <w:adjustRightInd/>
        <w:spacing w:before="0" w:line="240" w:lineRule="auto"/>
        <w:ind w:right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Staff will then inform complainant (and other involved persons, to the extent </w:t>
      </w:r>
      <w:r>
        <w:rPr>
          <w:rFonts w:cs="Cambria"/>
          <w:szCs w:val="24"/>
          <w:lang w:val="en-US"/>
        </w:rPr>
        <w:t>appropriate) of the resolution, and record the outcome.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i/>
          <w:szCs w:val="24"/>
          <w:rtl w:val="0"/>
          <w:lang w:val="en-US" w:eastAsia="en-US"/>
        </w:rPr>
        <w:t xml:space="preserve">Portions of the OpenStack Code of Conduct are derived from the PyCon Conference Code of </w:t>
      </w:r>
      <w:r>
        <w:rPr>
          <w:rFonts w:cs="Cambria"/>
          <w:i/>
          <w:szCs w:val="24"/>
          <w:rtl w:val="0"/>
          <w:lang w:val="en-US" w:eastAsia="en-US"/>
        </w:rPr>
        <w:t>Conduct</w:t>
      </w:r>
      <w:r>
        <w:rPr>
          <w:rFonts w:cs="Cambria"/>
          <w:szCs w:val="24"/>
          <w:rtl w:val="0"/>
          <w:lang w:val="en-US" w:eastAsia="en-US"/>
        </w:rPr>
        <w:t>,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center"/>
        <w:rPr>
          <w:rFonts w:cs="Cambria"/>
          <w:sz w:val="36"/>
          <w:szCs w:val="24"/>
          <w:rtl w:val="0"/>
          <w:lang w:val="en-US"/>
        </w:rPr>
      </w:pPr>
      <w:r>
        <w:rPr>
          <w:rFonts w:cs="Cambria"/>
          <w:sz w:val="36"/>
          <w:szCs w:val="24"/>
          <w:rtl w:val="0"/>
          <w:lang w:val="en-US" w:eastAsia="en-US"/>
        </w:rPr>
        <w:t>[Appendices 7, 8, 9 are not included]</w:t>
      </w:r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Subtitle"/>
        <w:widowControl/>
        <w:numPr>
          <w:ilvl w:val="0"/>
        </w:numPr>
        <w:shd w:val="clear" w:color="auto" w:fill="auto"/>
        <w:adjustRightInd/>
        <w:spacing w:before="0" w:line="240" w:lineRule="auto"/>
        <w:ind w:left="0" w:right="0" w:firstLine="0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OPENSTACK FOUNDATION USER </w:t>
      </w:r>
      <w:r>
        <w:rPr>
          <w:rFonts w:cs="Cambria"/>
          <w:szCs w:val="24"/>
          <w:rtl w:val="0"/>
          <w:lang w:val="en-US" w:eastAsia="en-US"/>
        </w:rPr>
        <w:t>COMMITTEE MEMBER POLICY</w:t>
      </w:r>
    </w:p>
    <w:p>
      <w:pPr>
        <w:pStyle w:val="ArabicTwo1"/>
        <w:widowControl/>
        <w:numPr>
          <w:numId w:val="0"/>
        </w:numPr>
        <w:shd w:val="clear" w:color="auto" w:fill="auto"/>
        <w:tabs>
          <w:tab w:val="clear" w:pos="1440"/>
        </w:tabs>
        <w:adjustRightInd/>
        <w:spacing w:before="0" w:line="240" w:lineRule="auto"/>
        <w:ind w:right="0" w:firstLine="0"/>
        <w:jc w:val="left"/>
        <w:outlineLvl w:val="9"/>
        <w:rPr>
          <w:rFonts w:cs="Cambria"/>
          <w:b/>
          <w:sz w:val="32"/>
          <w:szCs w:val="24"/>
          <w:rtl w:val="0"/>
          <w:lang w:val="en-US"/>
        </w:rPr>
      </w:pPr>
      <w:r>
        <w:rPr>
          <w:rFonts w:cs="Cambria"/>
          <w:b/>
          <w:sz w:val="32"/>
          <w:szCs w:val="24"/>
          <w:rtl w:val="0"/>
          <w:lang w:val="en-US" w:eastAsia="en-US"/>
        </w:rPr>
        <w:t>Appendix 10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>USER COMMITTEE MEMBER POLICY</w:t>
      </w:r>
    </w:p>
    <w:p>
      <w:pPr>
        <w:pStyle w:val="BodyTextContinued2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Membership of User Committee. The User Committee will consist of five </w:t>
      </w:r>
      <w:r>
        <w:rPr>
          <w:rFonts w:cs="Cambria"/>
          <w:szCs w:val="24"/>
          <w:rtl w:val="0"/>
          <w:lang w:val="en-US" w:eastAsia="en-US"/>
        </w:rPr>
        <w:t xml:space="preserve">members. Beginning with the first election, all members selected to the User Committee shall be </w:t>
      </w:r>
      <w:r>
        <w:rPr>
          <w:rFonts w:cs="Cambria"/>
          <w:szCs w:val="24"/>
          <w:rtl w:val="0"/>
          <w:lang w:val="en-US" w:eastAsia="en-US"/>
        </w:rPr>
        <w:t xml:space="preserve">Individual Members. A member of the User Committee may cease to be an Individual Member </w:t>
      </w:r>
      <w:r>
        <w:rPr>
          <w:rFonts w:cs="Cambria"/>
          <w:szCs w:val="24"/>
          <w:rtl w:val="0"/>
          <w:lang w:val="en-US" w:eastAsia="en-US"/>
        </w:rPr>
        <w:t xml:space="preserve">during her or his term, but must be an Individual Member at the time of nomination. 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>Election to User Committee.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The members of the User Committee shall be elected by a vote of the </w:t>
      </w:r>
      <w:r>
        <w:rPr>
          <w:rFonts w:cs="Cambria"/>
          <w:szCs w:val="24"/>
          <w:rtl w:val="0"/>
          <w:lang w:val="en-US" w:eastAsia="en-US"/>
        </w:rPr>
        <w:t xml:space="preserve">Active User Contributors (“AUC”) using a fair voting method determined by the User </w:t>
      </w:r>
      <w:r>
        <w:rPr>
          <w:rFonts w:cs="Cambria"/>
          <w:szCs w:val="24"/>
          <w:rtl w:val="0"/>
          <w:lang w:val="en-US" w:eastAsia="en-US"/>
        </w:rPr>
        <w:t xml:space="preserve">Committee. The first election shall be held no later than January 31, 2017. Each User Committee </w:t>
      </w:r>
      <w:r>
        <w:rPr>
          <w:rFonts w:cs="Cambria"/>
          <w:szCs w:val="24"/>
          <w:rtl w:val="0"/>
          <w:lang w:val="en-US" w:eastAsia="en-US"/>
        </w:rPr>
        <w:t xml:space="preserve">member shall hold the seat for a term not to exceed one year, but may be re-elected to the User </w:t>
      </w:r>
      <w:r>
        <w:rPr>
          <w:rFonts w:cs="Cambria"/>
          <w:szCs w:val="24"/>
          <w:rtl w:val="0"/>
          <w:lang w:val="en-US" w:eastAsia="en-US"/>
        </w:rPr>
        <w:t xml:space="preserve">Committee. After the initial election, the elections for the User Committee shall be held at least </w:t>
      </w:r>
      <w:r>
        <w:rPr>
          <w:rFonts w:cs="Cambria"/>
          <w:szCs w:val="24"/>
          <w:rtl w:val="0"/>
          <w:lang w:val="en-US" w:eastAsia="en-US"/>
        </w:rPr>
        <w:t>every twelve months.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Upon completion of the election, the User Committee shall give notice to </w:t>
      </w:r>
      <w:r>
        <w:rPr>
          <w:rFonts w:cs="Cambria"/>
          <w:szCs w:val="24"/>
          <w:lang w:val="en-US"/>
        </w:rPr>
        <w:t xml:space="preserve">the Board of Directors and the Secretary. The Secretary shall maintain a list of the members of </w:t>
      </w:r>
      <w:r>
        <w:rPr>
          <w:rFonts w:cs="Cambria"/>
          <w:szCs w:val="24"/>
          <w:lang w:val="en-US"/>
        </w:rPr>
        <w:t xml:space="preserve">the User Committee. Any member of the User Committee may resign by delivering notice in </w:t>
      </w:r>
      <w:r>
        <w:rPr>
          <w:rFonts w:cs="Cambria"/>
          <w:szCs w:val="24"/>
          <w:lang w:val="en-US"/>
        </w:rPr>
        <w:t xml:space="preserve">writing or by electronic transmission to the Secretary. Such resignation shall be effective upon </w:t>
      </w:r>
      <w:r>
        <w:rPr>
          <w:rFonts w:cs="Cambria"/>
          <w:szCs w:val="24"/>
          <w:lang w:val="en-US"/>
        </w:rPr>
        <w:t xml:space="preserve">receipt unless it is specified to be effective at some other time or upon the happening of some </w:t>
      </w:r>
      <w:r>
        <w:rPr>
          <w:rFonts w:cs="Cambria"/>
          <w:szCs w:val="24"/>
          <w:lang w:val="en-US"/>
        </w:rPr>
        <w:t>other event.</w:t>
      </w:r>
    </w:p>
    <w:p>
      <w:pPr>
        <w:pStyle w:val="ArabicTwo3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In the event of a User Committee election that would result in half or more </w:t>
      </w:r>
      <w:r>
        <w:rPr>
          <w:rFonts w:cs="Cambria"/>
          <w:szCs w:val="24"/>
          <w:lang w:val="en-US"/>
        </w:rPr>
        <w:t xml:space="preserve">of the members of the User Committee being Affiliated, the Board of Directors may defer the </w:t>
      </w:r>
      <w:r>
        <w:rPr>
          <w:rFonts w:cs="Cambria"/>
          <w:szCs w:val="24"/>
          <w:lang w:val="en-US"/>
        </w:rPr>
        <w:t xml:space="preserve">effective date of office of the newly elected Technical Committee members who are Affiliated </w:t>
      </w:r>
      <w:r>
        <w:rPr>
          <w:rFonts w:cs="Cambria"/>
          <w:szCs w:val="24"/>
          <w:lang w:val="en-US"/>
        </w:rPr>
        <w:t xml:space="preserve">for a period not to exceed thirty (30) days after a resolution by the Board of Directors approving </w:t>
      </w:r>
      <w:r>
        <w:rPr>
          <w:rFonts w:cs="Cambria"/>
          <w:szCs w:val="24"/>
          <w:lang w:val="en-US"/>
        </w:rPr>
        <w:t xml:space="preserve">such deferral. The Board of Directors must pass such resolution within thirty (30) days of the </w:t>
      </w:r>
      <w:r>
        <w:rPr>
          <w:rFonts w:cs="Cambria"/>
          <w:szCs w:val="24"/>
          <w:lang w:val="en-US"/>
        </w:rPr>
        <w:t xml:space="preserve">notice of election results from the Technical Committee. During such period of deferral, the User </w:t>
      </w:r>
      <w:r>
        <w:rPr>
          <w:rFonts w:cs="Cambria"/>
          <w:szCs w:val="24"/>
          <w:lang w:val="en-US"/>
        </w:rPr>
        <w:t xml:space="preserve">Committee and the Board of Directors shall work to resolve the issue by agreement among </w:t>
      </w:r>
      <w:r>
        <w:rPr>
          <w:rFonts w:cs="Cambria"/>
          <w:szCs w:val="24"/>
          <w:lang w:val="en-US"/>
        </w:rPr>
        <w:t xml:space="preserve">themselves, such as by a resignation of one or more User Committee members or having the </w:t>
      </w:r>
      <w:r>
        <w:rPr>
          <w:rFonts w:cs="Cambria"/>
          <w:szCs w:val="24"/>
          <w:lang w:val="en-US"/>
        </w:rPr>
        <w:t xml:space="preserve">Individual Member with the next highest number of votes become a member of the User </w:t>
      </w:r>
      <w:r>
        <w:rPr>
          <w:rFonts w:cs="Cambria"/>
          <w:szCs w:val="24"/>
          <w:lang w:val="en-US"/>
        </w:rPr>
        <w:t xml:space="preserve">Committee. If the User Committee and the Board of Directors are not able to agree on a </w:t>
      </w:r>
      <w:r>
        <w:rPr>
          <w:rFonts w:cs="Cambria"/>
          <w:szCs w:val="24"/>
          <w:lang w:val="en-US"/>
        </w:rPr>
        <w:t xml:space="preserve">resolution within such thirty (30) day period, the Board of Directors may require another election </w:t>
      </w:r>
      <w:r>
        <w:rPr>
          <w:rFonts w:cs="Cambria"/>
          <w:szCs w:val="24"/>
          <w:lang w:val="en-US"/>
        </w:rPr>
        <w:t xml:space="preserve">for such positions 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rtl w:val="0"/>
          <w:lang w:val="en-US" w:eastAsia="en-US"/>
        </w:rPr>
        <w:t xml:space="preserve">Determination of Active User Contributor. The definition of an Active User </w:t>
      </w:r>
      <w:r>
        <w:rPr>
          <w:rFonts w:cs="Cambria"/>
          <w:szCs w:val="24"/>
          <w:rtl w:val="0"/>
          <w:lang w:val="en-US" w:eastAsia="en-US"/>
        </w:rPr>
        <w:t xml:space="preserve">Contributor shall be determined by the User Committee with the support of the AUC WG. 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Meetings of User Committee. The User Committee shall meet at least quarterly. </w:t>
      </w:r>
      <w:r>
        <w:rPr>
          <w:rFonts w:cs="Cambria"/>
          <w:szCs w:val="24"/>
          <w:lang w:val="en-US"/>
        </w:rPr>
        <w:t xml:space="preserve">In person meetings are not necessary. User Committee may use any communication system is </w:t>
      </w:r>
      <w:r>
        <w:rPr>
          <w:rFonts w:cs="Cambria"/>
          <w:szCs w:val="24"/>
          <w:lang w:val="en-US"/>
        </w:rPr>
        <w:t>available for all members such as IRC.</w:t>
      </w:r>
    </w:p>
    <w:p>
      <w:pPr>
        <w:pStyle w:val="ArabicTwo2"/>
        <w:widowControl/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szCs w:val="24"/>
          <w:rtl w:val="0"/>
          <w:lang w:val="en-US"/>
        </w:rPr>
      </w:pPr>
      <w:r>
        <w:rPr>
          <w:rFonts w:cs="Cambria"/>
          <w:szCs w:val="24"/>
          <w:lang w:val="en-US"/>
        </w:rPr>
        <w:t xml:space="preserve">User Committee Process. Except as expressly provided in these Bylaws, the User </w:t>
      </w:r>
      <w:r>
        <w:rPr>
          <w:rFonts w:cs="Cambria"/>
          <w:szCs w:val="24"/>
          <w:lang w:val="en-US"/>
        </w:rPr>
        <w:t xml:space="preserve">Committee shall determine its process and procedures, provided that such process and </w:t>
      </w:r>
      <w:r>
        <w:rPr>
          <w:rFonts w:cs="Cambria"/>
          <w:szCs w:val="24"/>
          <w:lang w:val="en-US"/>
        </w:rPr>
        <w:t xml:space="preserve">procedures must be published in a manner that they are readily accessible to all Members of the </w:t>
      </w:r>
      <w:r>
        <w:rPr>
          <w:rFonts w:cs="Cambria"/>
          <w:szCs w:val="24"/>
          <w:lang w:val="en-US"/>
        </w:rPr>
        <w:t>Foundation.</w:t>
      </w:r>
    </w:p>
    <w:p>
      <w:pPr>
        <w:pStyle w:val="ArabicTwo2"/>
        <w:widowControl/>
        <w:numPr>
          <w:numId w:val="17"/>
        </w:numPr>
        <w:shd w:val="clear" w:color="auto" w:fill="auto"/>
        <w:adjustRightInd/>
        <w:spacing w:before="0" w:line="240" w:lineRule="auto"/>
        <w:ind w:left="0" w:right="0"/>
        <w:jc w:val="left"/>
        <w:rPr>
          <w:rFonts w:cs="Cambria"/>
          <w:color w:val="008000"/>
          <w:szCs w:val="24"/>
          <w:u w:val="double" w:color="0000FF"/>
          <w:rtl w:val="0"/>
          <w:lang w:val="en-US"/>
        </w:rPr>
      </w:pPr>
      <w:bookmarkStart w:id="153" w:name="_cp_text_4_152"/>
      <w:bookmarkStart w:id="154" w:name="_cp_blt_1_153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O</w:t>
      </w:r>
      <w:bookmarkEnd w:id="154"/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n the written request of at least three (3) members of the User Committee, the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 xml:space="preserve">Board of Directors shall appoint a mediator to assist in the resolution of any dispute or deadlock </w:t>
      </w:r>
      <w:r>
        <w:rPr>
          <w:rFonts w:cs="Cambria"/>
          <w:color w:val="008000"/>
          <w:szCs w:val="24"/>
          <w:u w:val="double" w:color="008000"/>
          <w:rtl w:val="0"/>
          <w:lang w:val="en-US" w:eastAsia="en-US"/>
        </w:rPr>
        <w:t>in the User Committee.</w:t>
      </w:r>
      <w:moveToRangeEnd w:id="7"/>
      <w:bookmarkEnd w:id="153"/>
      <w:bookmarkStart w:id="155" w:name="_cp_text_4_154"/>
    </w:p>
    <w:p>
      <w:pPr>
        <w:pStyle w:val="ArabicTwo2"/>
        <w:widowControl/>
        <w:numPr>
          <w:ilvl w:val="0"/>
          <w:numId w:val="0"/>
        </w:numPr>
        <w:shd w:val="clear" w:color="auto" w:fill="auto"/>
        <w:adjustRightInd/>
        <w:spacing w:before="0" w:line="240" w:lineRule="auto"/>
        <w:ind w:left="720" w:right="0" w:firstLine="0"/>
        <w:jc w:val="left"/>
        <w:outlineLvl w:val="9"/>
        <w:rPr>
          <w:rFonts w:cs="Cambria"/>
          <w:color w:val="auto"/>
          <w:szCs w:val="24"/>
          <w:u w:val="none" w:color="auto"/>
          <w:rtl w:val="0"/>
          <w:lang w:val="en-US"/>
        </w:rPr>
      </w:pPr>
      <w:moveToRangeEnd w:id="7"/>
      <w:moveToRangeEnd w:id="7"/>
      <w:bookmarkEnd w:id="155"/>
    </w:p>
    <w:p>
      <w:pPr>
        <w:pStyle w:val="BodyTextContinued"/>
        <w:widowControl/>
        <w:shd w:val="clear" w:color="auto" w:fill="auto"/>
        <w:adjustRightInd/>
        <w:spacing w:before="0" w:line="240" w:lineRule="auto"/>
        <w:ind w:left="0" w:right="0" w:firstLine="0"/>
        <w:jc w:val="left"/>
        <w:rPr>
          <w:rFonts w:cs="Cambria"/>
          <w:szCs w:val="24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shd w:val="clear" w:color="auto" w:fill="FFFFFF"/>
          <w:rtl w:val="0"/>
          <w:lang w:val="en-US"/>
        </w:rPr>
      </w:pPr>
    </w:p>
    <w:p>
      <w:pPr>
        <w:shd w:val="clear" w:color="auto" w:fill="auto"/>
        <w:autoSpaceDE w:val="0"/>
        <w:autoSpaceDN w:val="0"/>
        <w:bidi w:val="0"/>
        <w:ind w:left="0" w:right="0" w:firstLine="0"/>
        <w:jc w:val="left"/>
        <w:rPr>
          <w:rFonts w:ascii="Cambria" w:eastAsia="Cambria" w:hAnsi="Cambria" w:cs="Cambria"/>
          <w:color w:val="auto"/>
          <w:szCs w:val="24"/>
        </w:rPr>
        <w:sectPr>
          <w:type w:val="nextPage"/>
          <w:pgSz w:w="12240" w:h="15840"/>
          <w:pgMar w:top="1440" w:right="1440" w:bottom="1440" w:left="1440" w:header="720" w:footer="720"/>
          <w:pgNumType w:fmt="decimal"/>
          <w:cols w:space="720"/>
          <w:noEndnote w:val="0"/>
          <w:bidi w:val="0"/>
        </w:sectPr>
      </w:pPr>
    </w:p>
    <w:p>
      <w:pPr>
        <w:pStyle w:val="Article1"/>
        <w:keepNext w:val="0"/>
        <w:numPr>
          <w:numId w:val="0"/>
        </w:numPr>
        <w:shd w:val="clear" w:color="auto" w:fill="auto"/>
        <w:autoSpaceDE w:val="0"/>
        <w:autoSpaceDN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eastAsia="Arial" w:hAnsi="Arial" w:cs="Cambria"/>
          <w:b w:val="0"/>
          <w:szCs w:val="24"/>
          <w:lang w:val="en-US"/>
        </w:rPr>
      </w:pPr>
    </w:p>
    <w:p>
      <w:pPr>
        <w:pStyle w:val="Article1"/>
        <w:keepNext w:val="0"/>
        <w:numPr>
          <w:numId w:val="0"/>
        </w:numPr>
        <w:shd w:val="clear" w:color="auto" w:fill="auto"/>
        <w:autoSpaceDE w:val="0"/>
        <w:autoSpaceDN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eastAsia="Arial" w:hAnsi="Arial" w:cs="Cambria"/>
          <w:b w:val="0"/>
          <w:szCs w:val="24"/>
          <w:lang w:val="en-US"/>
        </w:rPr>
      </w:pPr>
    </w:p>
    <w:tbl>
      <w:tblPr>
        <w:tblInd w:w="68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6200"/>
        <w:gridCol w:w="1800"/>
      </w:tblGrid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jc w:val="center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Summary report: </w:t>
            </w:r>
          </w:p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jc w:val="center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Litéra® Change-Pro TDC 10.1.0.700 Document comparison done on </w:t>
            </w: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>10/30/2018 6:49:14 PM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Style name: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DLAPiper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Intelligent Table Comparison: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Active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Original DMS: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iw://USDMS.PIPER.ROOT.LOCAL/WEST/283699379/1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Modified DMS: </w:t>
            </w: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iw://USDMS.PIPER.ROOT.LOCAL/WEST/283699379/7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8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Changes: 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FF"/>
                <w:szCs w:val="24"/>
                <w:u w:val="double" w:color="0000FF"/>
                <w:lang w:val="en-US"/>
              </w:rPr>
              <w:t xml:space="preserve">Add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75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FF0000"/>
                <w:szCs w:val="24"/>
                <w:u w:color="FF0000"/>
                <w:lang w:val="en-US"/>
              </w:rPr>
              <w:t xml:space="preserve">Delete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69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008000"/>
                <w:szCs w:val="24"/>
                <w:u w:color="008000"/>
                <w:lang w:val="en-US"/>
              </w:rPr>
              <w:t>Move From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5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8000"/>
                <w:szCs w:val="24"/>
                <w:u w:val="double" w:color="008000"/>
                <w:lang w:val="en-US"/>
              </w:rPr>
              <w:t>Move To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5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FF"/>
                <w:szCs w:val="24"/>
                <w:u w:val="double" w:color="0000FF"/>
                <w:lang w:val="en-US"/>
              </w:rPr>
              <w:t>Table Insert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FF0000"/>
                <w:szCs w:val="24"/>
                <w:u w:color="FF0000"/>
                <w:lang w:val="en-US"/>
              </w:rPr>
              <w:t>Table Delete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8000"/>
                <w:szCs w:val="24"/>
                <w:u w:val="double" w:color="008000"/>
                <w:lang w:val="en-US"/>
              </w:rPr>
              <w:t>Table moves to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strike/>
                <w:color w:val="008000"/>
                <w:szCs w:val="24"/>
                <w:u w:color="008000"/>
                <w:lang w:val="en-US"/>
              </w:rPr>
              <w:t>Table moves from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Embedded Graphics (Visio, ChemDraw, Images etc.)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 xml:space="preserve">Embedded Excel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Format changes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0</w:t>
            </w:r>
          </w:p>
        </w:tc>
      </w:tr>
      <w:tr>
        <w:tblPrEx>
          <w:tblInd w:w="680" w:type="dxa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b/>
                <w:color w:val="000000"/>
                <w:szCs w:val="24"/>
                <w:u w:color="000000"/>
                <w:lang w:val="en-US"/>
              </w:rPr>
              <w:t xml:space="preserve">Total Changes: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</w:tcPr>
          <w:p>
            <w:pPr>
              <w:shd w:val="clear" w:color="auto" w:fill="auto"/>
              <w:autoSpaceDE w:val="0"/>
              <w:autoSpaceDN w:val="0"/>
              <w:bidi w:val="0"/>
              <w:ind w:left="0" w:right="0" w:firstLine="0"/>
              <w:rPr>
                <w:rFonts w:cs="Cambria"/>
                <w:color w:val="auto"/>
                <w:szCs w:val="24"/>
                <w:lang w:val="en-US"/>
              </w:rPr>
            </w:pPr>
            <w:r>
              <w:rPr>
                <w:rFonts w:cs="Cambria"/>
                <w:color w:val="000000"/>
                <w:szCs w:val="24"/>
                <w:u w:color="000000"/>
                <w:lang w:val="en-US"/>
              </w:rPr>
              <w:t>154</w:t>
            </w:r>
          </w:p>
        </w:tc>
      </w:tr>
    </w:tbl>
    <w:p>
      <w:pPr>
        <w:shd w:val="clear" w:color="auto" w:fill="auto"/>
        <w:autoSpaceDE w:val="0"/>
        <w:autoSpaceDN w:val="0"/>
        <w:bidi w:val="0"/>
        <w:ind w:left="0" w:right="0" w:firstLine="0"/>
        <w:jc w:val="left"/>
        <w:rPr>
          <w:rFonts w:ascii="Arial" w:eastAsia="Arial" w:hAnsi="Arial" w:cs="Cambria"/>
          <w:color w:val="auto"/>
          <w:szCs w:val="24"/>
          <w:lang w:val="en-US"/>
        </w:rPr>
      </w:pPr>
    </w:p>
    <w:p>
      <w:pPr>
        <w:pStyle w:val="Article1"/>
        <w:widowControl/>
        <w:numPr>
          <w:numId w:val="0"/>
        </w:numPr>
        <w:shd w:val="clear" w:color="auto" w:fill="auto"/>
        <w:adjustRightInd/>
        <w:spacing w:before="0" w:line="240" w:lineRule="auto"/>
        <w:ind w:left="0" w:right="0" w:firstLine="0"/>
        <w:outlineLvl w:val="9"/>
        <w:rPr>
          <w:rFonts w:cs="Cambria"/>
          <w:szCs w:val="24"/>
          <w:rtl w:val="0"/>
          <w:lang w:val="en-US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2240" w:h="15840"/>
      <w:pgMar w:top="1440" w:right="1440" w:bottom="1440" w:left="1440" w:header="720" w:footer="720"/>
      <w:pgNumType w:fmt="decimal"/>
      <w:cols w:space="720"/>
      <w:noEndnote w:val="0"/>
      <w:bidi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1"/>
    <w:family w:val="roman"/>
    <w:pitch w:val="default"/>
  </w:font>
  <w:font w:name="Symbol">
    <w:charset w:val="02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  <w:font w:name="Times New Roman Bold">
    <w:charset w:val="00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Consolas">
    <w:charset w:val="01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  <w:p>
    <w:pPr>
      <w:shd w:val="clear" w:color="auto" w:fill="auto"/>
      <w:autoSpaceDE w:val="0"/>
      <w:autoSpaceDN w:val="0"/>
      <w:bidi w:val="0"/>
      <w:ind w:left="0" w:right="0" w:firstLine="0"/>
      <w:jc w:val="left"/>
      <w:rPr>
        <w:rFonts w:ascii="Cambria" w:eastAsia="Cambria" w:hAnsi="Cambria" w:cs="Cambria"/>
        <w:color w:val="auto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22ACA52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hanging="360"/>
      </w:pPr>
    </w:lvl>
  </w:abstractNum>
  <w:abstractNum w:abstractNumId="1">
    <w:nsid w:val="FFFFFF7D"/>
    <w:multiLevelType w:val="singleLevel"/>
    <w:tmpl w:val="BC127156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hanging="360"/>
      </w:pPr>
    </w:lvl>
  </w:abstractNum>
  <w:abstractNum w:abstractNumId="2">
    <w:nsid w:val="FFFFFF7E"/>
    <w:multiLevelType w:val="singleLevel"/>
    <w:tmpl w:val="6EFAEA94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hanging="360"/>
      </w:pPr>
    </w:lvl>
  </w:abstractNum>
  <w:abstractNum w:abstractNumId="3">
    <w:nsid w:val="FFFFFF7F"/>
    <w:multiLevelType w:val="singleLevel"/>
    <w:tmpl w:val="8D7C7994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hanging="360"/>
      </w:pPr>
    </w:lvl>
  </w:abstractNum>
  <w:abstractNum w:abstractNumId="4">
    <w:nsid w:val="FFFFFF80"/>
    <w:multiLevelType w:val="singleLevel"/>
    <w:tmpl w:val="1EDC2102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64190E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CBE10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736237C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hanging="360"/>
      </w:pPr>
    </w:lvl>
  </w:abstractNum>
  <w:abstractNum w:abstractNumId="8">
    <w:nsid w:val="0470649C"/>
    <w:multiLevelType w:val="multilevel"/>
    <w:tmpl w:val="04090023"/>
    <w:name w:val="Article222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hanging="432"/>
      </w:pPr>
    </w:lvl>
    <w:lvl w:ilvl="3">
      <w:start w:val="1"/>
      <w:numFmt w:val="lowerRoman"/>
      <w:lvlText w:val="(%4)"/>
      <w:lvlJc w:val="right"/>
      <w:pPr>
        <w:ind w:hanging="144"/>
      </w:pPr>
    </w:lvl>
    <w:lvl w:ilvl="4">
      <w:start w:val="1"/>
      <w:numFmt w:val="decimal"/>
      <w:lvlText w:val="%5)"/>
      <w:lvlJc w:val="left"/>
      <w:pPr>
        <w:ind w:hanging="432"/>
      </w:pPr>
    </w:lvl>
    <w:lvl w:ilvl="5">
      <w:start w:val="1"/>
      <w:numFmt w:val="lowerLetter"/>
      <w:lvlText w:val="%6)"/>
      <w:lvlJc w:val="left"/>
      <w:pPr>
        <w:ind w:hanging="432"/>
      </w:pPr>
    </w:lvl>
    <w:lvl w:ilvl="6">
      <w:start w:val="1"/>
      <w:numFmt w:val="lowerRoman"/>
      <w:lvlText w:val="%7)"/>
      <w:lvlJc w:val="right"/>
      <w:pPr>
        <w:ind w:hanging="288"/>
      </w:pPr>
    </w:lvl>
    <w:lvl w:ilvl="7">
      <w:start w:val="1"/>
      <w:numFmt w:val="lowerLetter"/>
      <w:lvlText w:val="%8."/>
      <w:lvlJc w:val="left"/>
      <w:pPr>
        <w:ind w:hanging="432"/>
      </w:pPr>
    </w:lvl>
    <w:lvl w:ilvl="8">
      <w:start w:val="1"/>
      <w:numFmt w:val="lowerRoman"/>
      <w:lvlText w:val="%9."/>
      <w:lvlJc w:val="right"/>
      <w:pPr>
        <w:ind w:hanging="144"/>
      </w:pPr>
    </w:lvl>
  </w:abstractNum>
  <w:abstractNum w:abstractNumId="9">
    <w:nsid w:val="072B3693"/>
    <w:multiLevelType w:val="hybridMultilevel"/>
    <w:tmpl w:val="D912164A"/>
    <w:lvl w:ilvl="0">
      <w:start w:val="1"/>
      <w:numFmt w:val="bullet"/>
      <w:pStyle w:val="ListBullet2"/>
      <w:lvlText w:val=""/>
      <w:lvlJc w:val="left"/>
      <w:pPr>
        <w:tabs>
          <w:tab w:val="left" w:pos="144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0">
    <w:nsid w:val="19F16B2D"/>
    <w:multiLevelType w:val="hybridMultilevel"/>
    <w:tmpl w:val="85662116"/>
    <w:lvl w:ilvl="0">
      <w:start w:val="1"/>
      <w:numFmt w:val="bullet"/>
      <w:lvlText w:val=""/>
      <w:lvlJc w:val="left"/>
      <w:pPr>
        <w:tabs>
          <w:tab w:val="left" w:pos="1440"/>
        </w:tabs>
        <w:ind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1">
    <w:nsid w:val="1B293CAA"/>
    <w:multiLevelType w:val="multilevel"/>
    <w:tmpl w:val="0409001D"/>
    <w:name w:val="Article22"/>
    <w:lvl w:ilvl="0">
      <w:start w:val="1"/>
      <w:numFmt w:val="decimal"/>
      <w:lvlText w:val="%1)"/>
      <w:lvlJc w:val="left"/>
      <w:pPr>
        <w:ind w:hanging="360"/>
      </w:pPr>
    </w:lvl>
    <w:lvl w:ilvl="1">
      <w:start w:val="1"/>
      <w:numFmt w:val="lowerLetter"/>
      <w:lvlText w:val="%2)"/>
      <w:lvlJc w:val="left"/>
      <w:pPr>
        <w:ind w:hanging="360"/>
      </w:pPr>
    </w:lvl>
    <w:lvl w:ilvl="2">
      <w:start w:val="1"/>
      <w:numFmt w:val="lowerRoman"/>
      <w:lvlText w:val="%3)"/>
      <w:lvlJc w:val="left"/>
      <w:pPr>
        <w:ind w:hanging="360"/>
      </w:pPr>
    </w:lvl>
    <w:lvl w:ilvl="3">
      <w:start w:val="1"/>
      <w:numFmt w:val="decimal"/>
      <w:lvlText w:val="(%4)"/>
      <w:lvlJc w:val="left"/>
      <w:pPr>
        <w:ind w:hanging="360"/>
      </w:pPr>
    </w:lvl>
    <w:lvl w:ilvl="4">
      <w:start w:val="1"/>
      <w:numFmt w:val="lowerLetter"/>
      <w:lvlText w:val="(%5)"/>
      <w:lvlJc w:val="left"/>
      <w:pPr>
        <w:ind w:hanging="360"/>
      </w:pPr>
    </w:lvl>
    <w:lvl w:ilvl="5">
      <w:start w:val="1"/>
      <w:numFmt w:val="lowerRoman"/>
      <w:lvlText w:val="(%6)"/>
      <w:lvlJc w:val="left"/>
      <w:pPr>
        <w:ind w:hanging="36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left"/>
      <w:pPr>
        <w:ind w:hanging="360"/>
      </w:pPr>
    </w:lvl>
  </w:abstractNum>
  <w:abstractNum w:abstractNumId="12">
    <w:nsid w:val="219912E5"/>
    <w:multiLevelType w:val="hybridMultilevel"/>
    <w:tmpl w:val="C27A50B6"/>
    <w:lvl w:ilvl="0">
      <w:start w:val="1"/>
      <w:numFmt w:val="bullet"/>
      <w:lvlText w:val=""/>
      <w:lvlJc w:val="left"/>
      <w:pPr>
        <w:tabs>
          <w:tab w:val="left" w:pos="144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3">
    <w:nsid w:val="225F3FFE"/>
    <w:multiLevelType w:val="hybridMultilevel"/>
    <w:tmpl w:val="3404E70A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4">
    <w:nsid w:val="32F8084D"/>
    <w:multiLevelType w:val="multilevel"/>
    <w:tmpl w:val="0409001F"/>
    <w:name w:val="Article2"/>
    <w:lvl w:ilvl="0">
      <w:start w:val="1"/>
      <w:numFmt w:val="decimal"/>
      <w:lvlText w:val="%1."/>
      <w:lvlJc w:val="left"/>
      <w:pPr>
        <w:ind w:hanging="360"/>
      </w:pPr>
    </w:lvl>
    <w:lvl w:ilvl="1">
      <w:start w:val="1"/>
      <w:numFmt w:val="decimal"/>
      <w:lvlText w:val="%1.%2."/>
      <w:lvlJc w:val="left"/>
      <w:pPr>
        <w:ind w:hanging="432"/>
      </w:pPr>
    </w:lvl>
    <w:lvl w:ilvl="2">
      <w:start w:val="1"/>
      <w:numFmt w:val="decimal"/>
      <w:lvlText w:val="%1.%2.%3."/>
      <w:lvlJc w:val="left"/>
      <w:pPr>
        <w:ind w:hanging="504"/>
      </w:pPr>
    </w:lvl>
    <w:lvl w:ilvl="3">
      <w:start w:val="1"/>
      <w:numFmt w:val="decimal"/>
      <w:lvlText w:val="%1.%2.%3.%4."/>
      <w:lvlJc w:val="left"/>
      <w:pPr>
        <w:ind w:hanging="648"/>
      </w:pPr>
    </w:lvl>
    <w:lvl w:ilvl="4">
      <w:start w:val="1"/>
      <w:numFmt w:val="decimal"/>
      <w:lvlText w:val="%1.%2.%3.%4.%5."/>
      <w:lvlJc w:val="left"/>
      <w:pPr>
        <w:ind w:hanging="792"/>
      </w:pPr>
    </w:lvl>
    <w:lvl w:ilvl="5">
      <w:start w:val="1"/>
      <w:numFmt w:val="decimal"/>
      <w:lvlText w:val="%1.%2.%3.%4.%5.%6."/>
      <w:lvlJc w:val="left"/>
      <w:pPr>
        <w:ind w:hanging="936"/>
      </w:pPr>
    </w:lvl>
    <w:lvl w:ilvl="6">
      <w:start w:val="1"/>
      <w:numFmt w:val="decimal"/>
      <w:lvlText w:val="%1.%2.%3.%4.%5.%6.%7."/>
      <w:lvlJc w:val="left"/>
      <w:pPr>
        <w:ind w:hanging="1080"/>
      </w:pPr>
    </w:lvl>
    <w:lvl w:ilvl="7">
      <w:start w:val="1"/>
      <w:numFmt w:val="decimal"/>
      <w:lvlText w:val="%1.%2.%3.%4.%5.%6.%7.%8."/>
      <w:lvlJc w:val="left"/>
      <w:pPr>
        <w:ind w:hanging="1224"/>
      </w:pPr>
    </w:lvl>
    <w:lvl w:ilvl="8">
      <w:start w:val="1"/>
      <w:numFmt w:val="decimal"/>
      <w:lvlText w:val="%1.%2.%3.%4.%5.%6.%7.%8.%9."/>
      <w:lvlJc w:val="left"/>
      <w:pPr>
        <w:ind w:hanging="1440"/>
      </w:pPr>
    </w:lvl>
  </w:abstractNum>
  <w:abstractNum w:abstractNumId="15">
    <w:nsid w:val="33592684"/>
    <w:multiLevelType w:val="hybridMultilevel"/>
    <w:tmpl w:val="BB4C036C"/>
    <w:lvl w:ilvl="0">
      <w:start w:val="1"/>
      <w:numFmt w:val="bullet"/>
      <w:pStyle w:val="ListBullet"/>
      <w:lvlText w:val=""/>
      <w:lvlJc w:val="left"/>
      <w:pPr>
        <w:tabs>
          <w:tab w:val="left" w:pos="72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6">
    <w:nsid w:val="37DA6D37"/>
    <w:multiLevelType w:val="multilevel"/>
    <w:tmpl w:val="CBCE14F4"/>
    <w:name w:val="Article"/>
    <w:lvl w:ilvl="0">
      <w:start w:val="1"/>
      <w:numFmt w:val="upperRoman"/>
      <w:pStyle w:val="Article1"/>
      <w:lvlText w:val="ARTICLE %1."/>
      <w:lvlJc w:val="left"/>
      <w:rPr>
        <w:b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1">
      <w:start w:val="1"/>
      <w:numFmt w:val="decimal"/>
      <w:pStyle w:val="Article2"/>
      <w:isLgl/>
      <w:lvlText w:val="%1.%2"/>
      <w:lvlJc w:val="left"/>
      <w:pPr>
        <w:ind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2">
      <w:start w:val="1"/>
      <w:numFmt w:val="lowerLetter"/>
      <w:pStyle w:val="Article3"/>
      <w:lvlText w:val="(%3)"/>
      <w:lvlJc w:val="left"/>
      <w:pPr>
        <w:ind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3">
      <w:start w:val="1"/>
      <w:numFmt w:val="lowerRoman"/>
      <w:pStyle w:val="Article4"/>
      <w:lvlText w:val="(%4)"/>
      <w:lvlJc w:val="left"/>
      <w:pPr>
        <w:ind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</w:rPr>
    </w:lvl>
    <w:lvl w:ilvl="4">
      <w:start w:val="1"/>
      <w:numFmt w:val="decimal"/>
      <w:pStyle w:val="Article5"/>
      <w:isLgl/>
      <w:lvlText w:val="%1.%2.%3.%4.%5"/>
      <w:lvlJc w:val="right"/>
      <w:pPr>
        <w:ind w:firstLine="288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5">
      <w:start w:val="1"/>
      <w:numFmt w:val="lowerLetter"/>
      <w:pStyle w:val="Article6"/>
      <w:lvlText w:val="%6."/>
      <w:lvlJc w:val="left"/>
      <w:pPr>
        <w:ind w:hanging="252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6">
      <w:start w:val="1"/>
      <w:numFmt w:val="lowerRoman"/>
      <w:pStyle w:val="Article7"/>
      <w:lvlText w:val="%7."/>
      <w:lvlJc w:val="left"/>
      <w:pPr>
        <w:ind w:firstLine="360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7">
      <w:start w:val="1"/>
      <w:numFmt w:val="decimal"/>
      <w:pStyle w:val="Article8"/>
      <w:lvlText w:val="%8."/>
      <w:lvlJc w:val="left"/>
      <w:pPr>
        <w:ind w:firstLine="432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  <w:lvl w:ilvl="8">
      <w:start w:val="1"/>
      <w:numFmt w:val="lowerLetter"/>
      <w:pStyle w:val="Article9"/>
      <w:lvlText w:val="%9)"/>
      <w:lvlJc w:val="left"/>
      <w:pPr>
        <w:ind w:firstLine="5040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000000"/>
        <w:sz w:val="24"/>
        <w:rtl w:val="0"/>
      </w:rPr>
    </w:lvl>
  </w:abstractNum>
  <w:abstractNum w:abstractNumId="17">
    <w:nsid w:val="40DD2106"/>
    <w:multiLevelType w:val="hybridMultilevel"/>
    <w:tmpl w:val="4C362770"/>
    <w:lvl w:ilvl="0">
      <w:start w:val="1"/>
      <w:numFmt w:val="bullet"/>
      <w:lvlText w:val=""/>
      <w:lvlJc w:val="left"/>
      <w:pPr>
        <w:tabs>
          <w:tab w:val="left" w:pos="72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abstractNum w:abstractNumId="18">
    <w:nsid w:val="5652440F"/>
    <w:multiLevelType w:val="hybridMultilevel"/>
    <w:tmpl w:val="5D2861C6"/>
    <w:lvl w:ilvl="0">
      <w:start w:val="1"/>
      <w:numFmt w:val="decimal"/>
      <w:pStyle w:val="Heading1"/>
      <w:lvlText w:val="%1."/>
      <w:lvlJc w:val="left"/>
      <w:pPr>
        <w:ind w:hanging="360"/>
      </w:pPr>
    </w:lvl>
    <w:lvl w:ilvl="1">
      <w:start w:val="1"/>
      <w:numFmt w:val="lowerLetter"/>
      <w:lvlText w:val="%2."/>
      <w:lvlJc w:val="left"/>
      <w:pPr>
        <w:ind w:hanging="360"/>
      </w:pPr>
    </w:lvl>
    <w:lvl w:ilvl="2">
      <w:start w:val="1"/>
      <w:numFmt w:val="lowerRoman"/>
      <w:lvlText w:val="%3."/>
      <w:lvlJc w:val="right"/>
      <w:pPr>
        <w:ind w:hanging="180"/>
      </w:pPr>
    </w:lvl>
    <w:lvl w:ilvl="3">
      <w:start w:val="1"/>
      <w:numFmt w:val="decimal"/>
      <w:lvlText w:val="%4."/>
      <w:lvlJc w:val="left"/>
      <w:pPr>
        <w:ind w:hanging="360"/>
      </w:pPr>
    </w:lvl>
    <w:lvl w:ilvl="4">
      <w:start w:val="1"/>
      <w:numFmt w:val="lowerLetter"/>
      <w:lvlText w:val="%5."/>
      <w:lvlJc w:val="left"/>
      <w:pPr>
        <w:ind w:hanging="360"/>
      </w:pPr>
    </w:lvl>
    <w:lvl w:ilvl="5">
      <w:start w:val="1"/>
      <w:numFmt w:val="lowerRoman"/>
      <w:lvlText w:val="%6."/>
      <w:lvlJc w:val="right"/>
      <w:pPr>
        <w:ind w:hanging="18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right"/>
      <w:pPr>
        <w:ind w:hanging="180"/>
      </w:pPr>
    </w:lvl>
  </w:abstractNum>
  <w:abstractNum w:abstractNumId="19">
    <w:nsid w:val="5CCA799B"/>
    <w:multiLevelType w:val="multilevel"/>
    <w:tmpl w:val="2BF00E58"/>
    <w:name w:val="Arabic Two"/>
    <w:lvl w:ilvl="0">
      <w:start w:val="1"/>
      <w:numFmt w:val="decimal"/>
      <w:pStyle w:val="ArabicTwo1"/>
      <w:suff w:val="nothing"/>
      <w:lvlText w:val="Appendix %1"/>
      <w:lvlJc w:val="left"/>
      <w:pPr>
        <w:tabs>
          <w:tab w:val="left" w:pos="1440"/>
        </w:tabs>
      </w:pPr>
      <w:rPr>
        <w:rFonts w:ascii="Times New Roman Bold" w:hAnsi="Times New Roman Bold" w:hint="default"/>
        <w:b/>
        <w:i w:val="0"/>
        <w:caps w:val="0"/>
        <w:strike w:val="0"/>
        <w:dstrike w:val="0"/>
        <w:sz w:val="32"/>
      </w:rPr>
    </w:lvl>
    <w:lvl w:ilvl="1">
      <w:start w:val="1"/>
      <w:numFmt w:val="decimal"/>
      <w:pStyle w:val="ArabicTwo2"/>
      <w:lvlText w:val="%2."/>
      <w:lvlJc w:val="left"/>
      <w:pPr>
        <w:ind w:firstLine="720"/>
      </w:pPr>
      <w:rPr>
        <w:b w:val="0"/>
        <w:i w:val="0"/>
        <w:caps w:val="0"/>
        <w:strike w:val="0"/>
        <w:dstrike w:val="0"/>
        <w:color w:val="auto"/>
      </w:rPr>
    </w:lvl>
    <w:lvl w:ilvl="2">
      <w:start w:val="1"/>
      <w:numFmt w:val="lowerLetter"/>
      <w:pStyle w:val="ArabicTwo3"/>
      <w:lvlText w:val="(%3)"/>
      <w:lvlJc w:val="left"/>
      <w:pPr>
        <w:ind w:firstLine="1440"/>
      </w:pPr>
      <w:rPr>
        <w:b w:val="0"/>
        <w:i w:val="0"/>
        <w:caps w:val="0"/>
        <w:strike w:val="0"/>
        <w:dstrike w:val="0"/>
        <w:color w:val="auto"/>
      </w:rPr>
    </w:lvl>
    <w:lvl w:ilvl="3">
      <w:start w:val="1"/>
      <w:numFmt w:val="lowerRoman"/>
      <w:pStyle w:val="ArabicTwo4"/>
      <w:lvlText w:val="(%4)"/>
      <w:lvlJc w:val="left"/>
      <w:pPr>
        <w:ind w:firstLine="2160"/>
      </w:pPr>
      <w:rPr>
        <w:b w:val="0"/>
        <w:i w:val="0"/>
        <w:caps w:val="0"/>
        <w:strike w:val="0"/>
        <w:dstrike w:val="0"/>
      </w:rPr>
    </w:lvl>
    <w:lvl w:ilvl="4">
      <w:start w:val="1"/>
      <w:numFmt w:val="upperLetter"/>
      <w:pStyle w:val="ArabicTwo5"/>
      <w:lvlText w:val="(%5)"/>
      <w:lvlJc w:val="left"/>
      <w:pPr>
        <w:ind w:firstLine="3600"/>
      </w:pPr>
      <w:rPr>
        <w:b w:val="0"/>
        <w:i w:val="0"/>
        <w:caps w:val="0"/>
        <w:strike w:val="0"/>
        <w:dstrike w:val="0"/>
      </w:rPr>
    </w:lvl>
    <w:lvl w:ilvl="5">
      <w:start w:val="1"/>
      <w:numFmt w:val="lowerLetter"/>
      <w:pStyle w:val="ArabicTwo6"/>
      <w:lvlText w:val="%6)"/>
      <w:lvlJc w:val="left"/>
      <w:pPr>
        <w:ind w:firstLine="4320"/>
      </w:pPr>
      <w:rPr>
        <w:b w:val="0"/>
        <w:i w:val="0"/>
        <w:caps w:val="0"/>
        <w:strike w:val="0"/>
        <w:dstrike w:val="0"/>
      </w:rPr>
    </w:lvl>
    <w:lvl w:ilvl="6">
      <w:start w:val="1"/>
      <w:numFmt w:val="lowerRoman"/>
      <w:pStyle w:val="ArabicTwo7"/>
      <w:lvlText w:val="%7)"/>
      <w:lvlJc w:val="left"/>
      <w:pPr>
        <w:ind w:firstLine="5040"/>
      </w:pPr>
      <w:rPr>
        <w:b w:val="0"/>
        <w:i w:val="0"/>
        <w:caps w:val="0"/>
        <w:strike w:val="0"/>
        <w:dstrike w:val="0"/>
      </w:rPr>
    </w:lvl>
    <w:lvl w:ilvl="7">
      <w:start w:val="1"/>
      <w:numFmt w:val="upperLetter"/>
      <w:pStyle w:val="ArabicTwo8"/>
      <w:lvlText w:val="%8)"/>
      <w:lvlJc w:val="left"/>
      <w:pPr>
        <w:ind w:firstLine="5760"/>
      </w:pPr>
      <w:rPr>
        <w:b w:val="0"/>
        <w:i w:val="0"/>
        <w:caps w:val="0"/>
        <w:strike w:val="0"/>
        <w:dstrike w:val="0"/>
      </w:rPr>
    </w:lvl>
    <w:lvl w:ilvl="8">
      <w:start w:val="1"/>
      <w:numFmt w:val="upperRoman"/>
      <w:pStyle w:val="ArabicTwo9"/>
      <w:lvlText w:val="%9)"/>
      <w:lvlJc w:val="left"/>
      <w:pPr>
        <w:ind w:firstLine="6480"/>
      </w:pPr>
      <w:rPr>
        <w:b w:val="0"/>
        <w:i w:val="0"/>
        <w:caps w:val="0"/>
        <w:strike w:val="0"/>
        <w:dstrike w:val="0"/>
      </w:rPr>
    </w:lvl>
  </w:abstractNum>
  <w:abstractNum w:abstractNumId="20">
    <w:nsid w:val="601D0F60"/>
    <w:multiLevelType w:val="hybridMultilevel"/>
    <w:tmpl w:val="0074A8BE"/>
    <w:lvl w:ilvl="0">
      <w:start w:val="1"/>
      <w:numFmt w:val="lowerLetter"/>
      <w:pStyle w:val="Heading2"/>
      <w:lvlText w:val="%1."/>
      <w:lvlJc w:val="left"/>
      <w:pPr>
        <w:ind w:hanging="360"/>
      </w:pPr>
    </w:lvl>
    <w:lvl w:ilvl="1">
      <w:start w:val="1"/>
      <w:numFmt w:val="lowerLetter"/>
      <w:lvlText w:val="%2."/>
      <w:lvlJc w:val="left"/>
      <w:pPr>
        <w:ind w:hanging="360"/>
      </w:pPr>
    </w:lvl>
    <w:lvl w:ilvl="2">
      <w:start w:val="1"/>
      <w:numFmt w:val="lowerRoman"/>
      <w:lvlText w:val="%3."/>
      <w:lvlJc w:val="right"/>
      <w:pPr>
        <w:ind w:hanging="180"/>
      </w:pPr>
    </w:lvl>
    <w:lvl w:ilvl="3">
      <w:start w:val="1"/>
      <w:numFmt w:val="decimal"/>
      <w:lvlText w:val="%4."/>
      <w:lvlJc w:val="left"/>
      <w:pPr>
        <w:ind w:hanging="360"/>
      </w:pPr>
    </w:lvl>
    <w:lvl w:ilvl="4">
      <w:start w:val="1"/>
      <w:numFmt w:val="lowerLetter"/>
      <w:lvlText w:val="%5."/>
      <w:lvlJc w:val="left"/>
      <w:pPr>
        <w:ind w:hanging="360"/>
      </w:pPr>
    </w:lvl>
    <w:lvl w:ilvl="5">
      <w:start w:val="1"/>
      <w:numFmt w:val="lowerRoman"/>
      <w:lvlText w:val="%6."/>
      <w:lvlJc w:val="right"/>
      <w:pPr>
        <w:ind w:hanging="18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right"/>
      <w:pPr>
        <w:ind w:hanging="180"/>
      </w:pPr>
    </w:lvl>
  </w:abstractNum>
  <w:abstractNum w:abstractNumId="21">
    <w:nsid w:val="683913E0"/>
    <w:multiLevelType w:val="hybridMultilevel"/>
    <w:tmpl w:val="4F1AF0B0"/>
    <w:lvl w:ilvl="0">
      <w:start w:val="1"/>
      <w:numFmt w:val="lowerRoman"/>
      <w:pStyle w:val="Heading3"/>
      <w:lvlText w:val="%1."/>
      <w:lvlJc w:val="right"/>
      <w:pPr>
        <w:ind w:hanging="360"/>
      </w:pPr>
    </w:lvl>
    <w:lvl w:ilvl="1">
      <w:start w:val="1"/>
      <w:numFmt w:val="lowerLetter"/>
      <w:lvlText w:val="%2."/>
      <w:lvlJc w:val="left"/>
      <w:pPr>
        <w:ind w:hanging="360"/>
      </w:pPr>
    </w:lvl>
    <w:lvl w:ilvl="2">
      <w:start w:val="1"/>
      <w:numFmt w:val="lowerRoman"/>
      <w:lvlText w:val="%3."/>
      <w:lvlJc w:val="right"/>
      <w:pPr>
        <w:ind w:hanging="180"/>
      </w:pPr>
    </w:lvl>
    <w:lvl w:ilvl="3">
      <w:start w:val="1"/>
      <w:numFmt w:val="decimal"/>
      <w:lvlText w:val="%4."/>
      <w:lvlJc w:val="left"/>
      <w:pPr>
        <w:ind w:hanging="360"/>
      </w:pPr>
    </w:lvl>
    <w:lvl w:ilvl="4">
      <w:start w:val="1"/>
      <w:numFmt w:val="lowerLetter"/>
      <w:lvlText w:val="%5."/>
      <w:lvlJc w:val="left"/>
      <w:pPr>
        <w:ind w:hanging="360"/>
      </w:pPr>
    </w:lvl>
    <w:lvl w:ilvl="5">
      <w:start w:val="1"/>
      <w:numFmt w:val="lowerRoman"/>
      <w:lvlText w:val="%6."/>
      <w:lvlJc w:val="right"/>
      <w:pPr>
        <w:ind w:hanging="180"/>
      </w:pPr>
    </w:lvl>
    <w:lvl w:ilvl="6">
      <w:start w:val="1"/>
      <w:numFmt w:val="decimal"/>
      <w:lvlText w:val="%7."/>
      <w:lvlJc w:val="left"/>
      <w:pPr>
        <w:ind w:hanging="360"/>
      </w:pPr>
    </w:lvl>
    <w:lvl w:ilvl="7">
      <w:start w:val="1"/>
      <w:numFmt w:val="lowerLetter"/>
      <w:lvlText w:val="%8."/>
      <w:lvlJc w:val="left"/>
      <w:pPr>
        <w:ind w:hanging="360"/>
      </w:pPr>
    </w:lvl>
    <w:lvl w:ilvl="8">
      <w:start w:val="1"/>
      <w:numFmt w:val="lowerRoman"/>
      <w:lvlText w:val="%9."/>
      <w:lvlJc w:val="right"/>
      <w:pPr>
        <w:ind w:hanging="180"/>
      </w:pPr>
    </w:lvl>
  </w:abstractNum>
  <w:abstractNum w:abstractNumId="22">
    <w:nsid w:val="6DC73CF8"/>
    <w:multiLevelType w:val="hybridMultilevel"/>
    <w:tmpl w:val="823CBC46"/>
    <w:lvl w:ilvl="0">
      <w:start w:val="1"/>
      <w:numFmt w:val="bullet"/>
      <w:lvlText w:val=""/>
      <w:lvlJc w:val="left"/>
      <w:pPr>
        <w:tabs>
          <w:tab w:val="left" w:pos="720"/>
        </w:tabs>
        <w:ind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15"/>
  </w:num>
  <w:num w:numId="15">
    <w:abstractNumId w:val="9"/>
  </w:num>
  <w:num w:numId="16">
    <w:abstractNumId w:val="16"/>
    <w:lvlOverride w:ilvl="0">
      <w:lvl w:ilvl="0">
        <w:start w:val="1"/>
        <w:numFmt w:val="upperRoman"/>
        <w:pStyle w:val="Article1"/>
        <w:lvlText w:val="ARTICLE %1."/>
        <w:lvlJc w:val="left"/>
        <w:rPr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</w:rPr>
      </w:lvl>
    </w:lvlOverride>
    <w:lvlOverride w:ilvl="1">
      <w:lvl w:ilvl="1">
        <w:start w:val="1"/>
        <w:numFmt w:val="decimal"/>
        <w:pStyle w:val="Article2"/>
        <w:isLgl/>
        <w:lvlText w:val="%1.%2"/>
        <w:lvlJc w:val="left"/>
        <w:pPr>
          <w:ind w:firstLine="72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</w:rPr>
      </w:lvl>
    </w:lvlOverride>
    <w:lvlOverride w:ilvl="2">
      <w:lvl w:ilvl="2">
        <w:start w:val="1"/>
        <w:numFmt w:val="lowerLetter"/>
        <w:pStyle w:val="Article3"/>
        <w:lvlText w:val="(%3)"/>
        <w:lvlJc w:val="left"/>
        <w:pPr>
          <w:ind w:firstLine="144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FF"/>
          <w:sz w:val="24"/>
          <w:u w:val="double"/>
        </w:rPr>
      </w:lvl>
    </w:lvlOverride>
    <w:lvlOverride w:ilvl="3">
      <w:lvl w:ilvl="3">
        <w:start w:val="1"/>
        <w:numFmt w:val="lowerRoman"/>
        <w:pStyle w:val="Article4"/>
        <w:lvlText w:val="(%4)"/>
        <w:lvlJc w:val="left"/>
        <w:pPr>
          <w:ind w:firstLine="216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</w:rPr>
      </w:lvl>
    </w:lvlOverride>
    <w:lvlOverride w:ilvl="4">
      <w:lvl w:ilvl="4">
        <w:start w:val="1"/>
        <w:numFmt w:val="decimal"/>
        <w:pStyle w:val="Article5"/>
        <w:isLgl/>
        <w:lvlText w:val="%1.%2.%3.%4.%5"/>
        <w:lvlJc w:val="right"/>
        <w:pPr>
          <w:ind w:firstLine="288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5">
      <w:lvl w:ilvl="5">
        <w:start w:val="1"/>
        <w:numFmt w:val="lowerLetter"/>
        <w:pStyle w:val="Article6"/>
        <w:lvlText w:val="%6."/>
        <w:lvlJc w:val="left"/>
        <w:pPr>
          <w:ind w:hanging="252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6">
      <w:lvl w:ilvl="6">
        <w:start w:val="1"/>
        <w:numFmt w:val="lowerRoman"/>
        <w:pStyle w:val="Article7"/>
        <w:lvlText w:val="%7."/>
        <w:lvlJc w:val="left"/>
        <w:pPr>
          <w:ind w:firstLine="360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7">
      <w:lvl w:ilvl="7">
        <w:start w:val="1"/>
        <w:numFmt w:val="decimal"/>
        <w:pStyle w:val="Article8"/>
        <w:lvlText w:val="%8."/>
        <w:lvlJc w:val="left"/>
        <w:pPr>
          <w:ind w:firstLine="432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  <w:lvlOverride w:ilvl="8">
      <w:lvl w:ilvl="8">
        <w:start w:val="1"/>
        <w:numFmt w:val="lowerLetter"/>
        <w:pStyle w:val="Article9"/>
        <w:lvlText w:val="%9)"/>
        <w:lvlJc w:val="left"/>
        <w:pPr>
          <w:ind w:firstLine="5040"/>
        </w:pPr>
        <w:rPr>
          <w:rFonts w:ascii="Times New Roman" w:hAnsi="Times New Roman" w:cs="Times New Roman" w:hint="cs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color w:val="000000"/>
          <w:sz w:val="24"/>
          <w:rtl w:val="0"/>
        </w:rPr>
      </w:lvl>
    </w:lvlOverride>
  </w:num>
  <w:num w:numId="17">
    <w:abstractNumId w:val="19"/>
    <w:lvlOverride w:ilvl="0">
      <w:lvl w:ilvl="0">
        <w:start w:val="1"/>
        <w:numFmt w:val="decimal"/>
        <w:pStyle w:val="ArabicTwo1"/>
        <w:suff w:val="nothing"/>
        <w:lvlText w:val="Appendix %1"/>
        <w:lvlJc w:val="left"/>
        <w:pPr>
          <w:tabs>
            <w:tab w:val="left" w:pos="1440"/>
          </w:tabs>
        </w:pPr>
        <w:rPr>
          <w:rFonts w:ascii="Times New Roman Bold" w:hAnsi="Times New Roman Bold" w:hint="default"/>
          <w:b/>
          <w:i w:val="0"/>
          <w:caps w:val="0"/>
          <w:strike w:val="0"/>
          <w:dstrike w:val="0"/>
          <w:sz w:val="32"/>
        </w:rPr>
      </w:lvl>
    </w:lvlOverride>
    <w:lvlOverride w:ilvl="1">
      <w:lvl w:ilvl="1">
        <w:start w:val="1"/>
        <w:numFmt w:val="decimal"/>
        <w:pStyle w:val="ArabicTwo2"/>
        <w:lvlText w:val="%2."/>
        <w:lvlJc w:val="left"/>
        <w:pPr>
          <w:ind w:firstLine="720"/>
        </w:pPr>
        <w:rPr>
          <w:b w:val="0"/>
          <w:i w:val="0"/>
          <w:caps w:val="0"/>
          <w:strike w:val="0"/>
          <w:dstrike w:val="0"/>
          <w:color w:val="0000FF"/>
          <w:u w:val="double"/>
        </w:rPr>
      </w:lvl>
    </w:lvlOverride>
    <w:lvlOverride w:ilvl="2">
      <w:lvl w:ilvl="2">
        <w:start w:val="1"/>
        <w:numFmt w:val="lowerLetter"/>
        <w:pStyle w:val="ArabicTwo3"/>
        <w:lvlText w:val="(%3)"/>
        <w:lvlJc w:val="left"/>
        <w:pPr>
          <w:ind w:firstLine="1440"/>
        </w:pPr>
        <w:rPr>
          <w:b w:val="0"/>
          <w:i w:val="0"/>
          <w:caps w:val="0"/>
          <w:strike w:val="0"/>
          <w:dstrike w:val="0"/>
        </w:rPr>
      </w:lvl>
    </w:lvlOverride>
    <w:lvlOverride w:ilvl="3">
      <w:lvl w:ilvl="3">
        <w:start w:val="1"/>
        <w:numFmt w:val="lowerRoman"/>
        <w:pStyle w:val="ArabicTwo4"/>
        <w:lvlText w:val="(%4)"/>
        <w:lvlJc w:val="left"/>
        <w:pPr>
          <w:ind w:firstLine="2160"/>
        </w:pPr>
        <w:rPr>
          <w:b w:val="0"/>
          <w:i w:val="0"/>
          <w:caps w:val="0"/>
          <w:strike w:val="0"/>
          <w:dstrike w:val="0"/>
        </w:rPr>
      </w:lvl>
    </w:lvlOverride>
    <w:lvlOverride w:ilvl="4">
      <w:lvl w:ilvl="4">
        <w:start w:val="1"/>
        <w:numFmt w:val="upperLetter"/>
        <w:pStyle w:val="ArabicTwo5"/>
        <w:lvlText w:val="(%5)"/>
        <w:lvlJc w:val="left"/>
        <w:pPr>
          <w:ind w:firstLine="3600"/>
        </w:pPr>
        <w:rPr>
          <w:b w:val="0"/>
          <w:i w:val="0"/>
          <w:caps w:val="0"/>
          <w:strike w:val="0"/>
          <w:dstrike w:val="0"/>
        </w:rPr>
      </w:lvl>
    </w:lvlOverride>
    <w:lvlOverride w:ilvl="5">
      <w:lvl w:ilvl="5">
        <w:start w:val="1"/>
        <w:numFmt w:val="lowerLetter"/>
        <w:pStyle w:val="ArabicTwo6"/>
        <w:lvlText w:val="%6)"/>
        <w:lvlJc w:val="left"/>
        <w:pPr>
          <w:ind w:firstLine="4320"/>
        </w:pPr>
        <w:rPr>
          <w:b w:val="0"/>
          <w:i w:val="0"/>
          <w:caps w:val="0"/>
          <w:strike w:val="0"/>
          <w:dstrike w:val="0"/>
        </w:rPr>
      </w:lvl>
    </w:lvlOverride>
    <w:lvlOverride w:ilvl="6">
      <w:lvl w:ilvl="6">
        <w:start w:val="1"/>
        <w:numFmt w:val="lowerRoman"/>
        <w:pStyle w:val="ArabicTwo7"/>
        <w:lvlText w:val="%7)"/>
        <w:lvlJc w:val="left"/>
        <w:pPr>
          <w:ind w:firstLine="5040"/>
        </w:pPr>
        <w:rPr>
          <w:b w:val="0"/>
          <w:i w:val="0"/>
          <w:caps w:val="0"/>
          <w:strike w:val="0"/>
          <w:dstrike w:val="0"/>
        </w:rPr>
      </w:lvl>
    </w:lvlOverride>
    <w:lvlOverride w:ilvl="7">
      <w:lvl w:ilvl="7">
        <w:start w:val="1"/>
        <w:numFmt w:val="upperLetter"/>
        <w:pStyle w:val="ArabicTwo8"/>
        <w:lvlText w:val="%8)"/>
        <w:lvlJc w:val="left"/>
        <w:pPr>
          <w:ind w:firstLine="5760"/>
        </w:pPr>
        <w:rPr>
          <w:b w:val="0"/>
          <w:i w:val="0"/>
          <w:caps w:val="0"/>
          <w:strike w:val="0"/>
          <w:dstrike w:val="0"/>
        </w:rPr>
      </w:lvl>
    </w:lvlOverride>
    <w:lvlOverride w:ilvl="8">
      <w:lvl w:ilvl="8">
        <w:start w:val="1"/>
        <w:numFmt w:val="upperRoman"/>
        <w:pStyle w:val="ArabicTwo9"/>
        <w:lvlText w:val="%9)"/>
        <w:lvlJc w:val="left"/>
        <w:pPr>
          <w:ind w:firstLine="6480"/>
        </w:pPr>
        <w:rPr>
          <w:b w:val="0"/>
          <w:i w:val="0"/>
          <w:caps w:val="0"/>
          <w:strike w:val="0"/>
          <w:dstrike w:val="0"/>
        </w:rPr>
      </w:lvl>
    </w:lvlOverride>
  </w:num>
  <w:num w:numId="18">
    <w:abstractNumId w:val="19"/>
    <w:lvlOverride w:ilvl="0">
      <w:lvl w:ilvl="0">
        <w:start w:val="1"/>
        <w:numFmt w:val="decimal"/>
        <w:pStyle w:val="ArabicTwo1"/>
        <w:suff w:val="nothing"/>
        <w:lvlText w:val="Appendix %1"/>
        <w:lvlJc w:val="left"/>
        <w:pPr>
          <w:tabs>
            <w:tab w:val="left" w:pos="1440"/>
          </w:tabs>
        </w:pPr>
        <w:rPr>
          <w:rFonts w:ascii="Times New Roman Bold" w:hAnsi="Times New Roman Bold" w:hint="default"/>
          <w:b/>
          <w:i w:val="0"/>
          <w:caps w:val="0"/>
          <w:strike w:val="0"/>
          <w:dstrike w:val="0"/>
          <w:sz w:val="32"/>
        </w:rPr>
      </w:lvl>
    </w:lvlOverride>
    <w:lvlOverride w:ilvl="1">
      <w:lvl w:ilvl="1">
        <w:start w:val="1"/>
        <w:numFmt w:val="decimal"/>
        <w:pStyle w:val="ArabicTwo2"/>
        <w:lvlText w:val="%2."/>
        <w:lvlJc w:val="left"/>
        <w:pPr>
          <w:ind w:firstLine="720"/>
        </w:pPr>
        <w:rPr>
          <w:b w:val="0"/>
          <w:i w:val="0"/>
          <w:caps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pStyle w:val="ArabicTwo3"/>
        <w:lvlText w:val="(%3)"/>
        <w:lvlJc w:val="left"/>
        <w:pPr>
          <w:ind w:firstLine="1440"/>
        </w:pPr>
        <w:rPr>
          <w:b w:val="0"/>
          <w:i w:val="0"/>
          <w:caps w:val="0"/>
          <w:strike w:val="0"/>
          <w:dstrike w:val="0"/>
          <w:color w:val="0000FF"/>
          <w:u w:val="double"/>
        </w:rPr>
      </w:lvl>
    </w:lvlOverride>
    <w:lvlOverride w:ilvl="3">
      <w:lvl w:ilvl="3">
        <w:start w:val="1"/>
        <w:numFmt w:val="lowerRoman"/>
        <w:pStyle w:val="ArabicTwo4"/>
        <w:lvlText w:val="(%4)"/>
        <w:lvlJc w:val="left"/>
        <w:pPr>
          <w:ind w:firstLine="2160"/>
        </w:pPr>
        <w:rPr>
          <w:b w:val="0"/>
          <w:i w:val="0"/>
          <w:caps w:val="0"/>
          <w:strike w:val="0"/>
          <w:dstrike w:val="0"/>
        </w:rPr>
      </w:lvl>
    </w:lvlOverride>
    <w:lvlOverride w:ilvl="4">
      <w:lvl w:ilvl="4">
        <w:start w:val="1"/>
        <w:numFmt w:val="upperLetter"/>
        <w:pStyle w:val="ArabicTwo5"/>
        <w:lvlText w:val="(%5)"/>
        <w:lvlJc w:val="left"/>
        <w:pPr>
          <w:ind w:firstLine="3600"/>
        </w:pPr>
        <w:rPr>
          <w:b w:val="0"/>
          <w:i w:val="0"/>
          <w:caps w:val="0"/>
          <w:strike w:val="0"/>
          <w:dstrike w:val="0"/>
        </w:rPr>
      </w:lvl>
    </w:lvlOverride>
    <w:lvlOverride w:ilvl="5">
      <w:lvl w:ilvl="5">
        <w:start w:val="1"/>
        <w:numFmt w:val="lowerLetter"/>
        <w:pStyle w:val="ArabicTwo6"/>
        <w:lvlText w:val="%6)"/>
        <w:lvlJc w:val="left"/>
        <w:pPr>
          <w:ind w:firstLine="4320"/>
        </w:pPr>
        <w:rPr>
          <w:b w:val="0"/>
          <w:i w:val="0"/>
          <w:caps w:val="0"/>
          <w:strike w:val="0"/>
          <w:dstrike w:val="0"/>
        </w:rPr>
      </w:lvl>
    </w:lvlOverride>
    <w:lvlOverride w:ilvl="6">
      <w:lvl w:ilvl="6">
        <w:start w:val="1"/>
        <w:numFmt w:val="lowerRoman"/>
        <w:pStyle w:val="ArabicTwo7"/>
        <w:lvlText w:val="%7)"/>
        <w:lvlJc w:val="left"/>
        <w:pPr>
          <w:ind w:firstLine="5040"/>
        </w:pPr>
        <w:rPr>
          <w:b w:val="0"/>
          <w:i w:val="0"/>
          <w:caps w:val="0"/>
          <w:strike w:val="0"/>
          <w:dstrike w:val="0"/>
        </w:rPr>
      </w:lvl>
    </w:lvlOverride>
    <w:lvlOverride w:ilvl="7">
      <w:lvl w:ilvl="7">
        <w:start w:val="1"/>
        <w:numFmt w:val="upperLetter"/>
        <w:pStyle w:val="ArabicTwo8"/>
        <w:lvlText w:val="%8)"/>
        <w:lvlJc w:val="left"/>
        <w:pPr>
          <w:ind w:firstLine="5760"/>
        </w:pPr>
        <w:rPr>
          <w:b w:val="0"/>
          <w:i w:val="0"/>
          <w:caps w:val="0"/>
          <w:strike w:val="0"/>
          <w:dstrike w:val="0"/>
        </w:rPr>
      </w:lvl>
    </w:lvlOverride>
    <w:lvlOverride w:ilvl="8">
      <w:lvl w:ilvl="8">
        <w:start w:val="1"/>
        <w:numFmt w:val="upperRoman"/>
        <w:pStyle w:val="ArabicTwo9"/>
        <w:lvlText w:val="%9)"/>
        <w:lvlJc w:val="left"/>
        <w:pPr>
          <w:ind w:firstLine="6480"/>
        </w:pPr>
        <w:rPr>
          <w:b w:val="0"/>
          <w:i w:val="0"/>
          <w:caps w:val="0"/>
          <w:strike w:val="0"/>
          <w:d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docVars>
    <w:docVar w:name="CP_REDLINE" w:val="CP_REDLINE"/>
    <w:docVar w:name="GCWFOldTrailer" w:val="Gone"/>
    <w:docVar w:name="GCWFTrailer" w:val="Gone"/>
    <w:docVar w:name="SWActiveDesign" w:val="Arabic Two"/>
    <w:docVar w:name="SWAllDesigns" w:val="Article|Arabic Two|"/>
    <w:docVar w:name="SWAllLineBreaks" w:val="Article~~0|0|0|0|0|0|0|0|0|@@Arabic Two~~0|0|0|0|0|0|0|0|0|@@"/>
    <w:docVar w:name="tableMoveFromStyle" w:val="s"/>
    <w:docVar w:name="tableMoveToStyle" w:val="u"/>
    <w:docVar w:name="textDeleteStyle" w:val="s"/>
    <w:docVar w:name="textInsertStyle" w:val="d"/>
    <w:docVar w:name="textMoveFromStyle" w:val="s"/>
    <w:docVar w:name="textMoveToStyle" w:val="d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hAnsi="Times New Roman Bold" w:asciiTheme="minorAscii" w:cstheme="minorBid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3" w:qFormat="1"/>
    <w:lsdException w:name="Quote" w:uiPriority="0" w:qFormat="1"/>
    <w:lsdException w:name="Intense 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0" w:qFormat="1"/>
    <w:lsdException w:name="Subtle Reference" w:uiPriority="30" w:qFormat="1"/>
    <w:lsdException w:name="Intense Reference" w:uiPriority="31" w:qFormat="1"/>
    <w:lsdException w:name="Book Titl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hd w:val="clear" w:color="auto" w:fill="auto"/>
      <w:autoSpaceDE/>
      <w:autoSpaceDN/>
      <w:bidi w:val="0"/>
      <w:adjustRightInd w:val="0"/>
      <w:ind w:left="0" w:right="0" w:firstLine="0"/>
    </w:pPr>
    <w:rPr>
      <w:rFonts w:ascii="Times New Roman" w:eastAsia="Times New Roman" w:hAnsi="Times New Roman" w:hint="default"/>
      <w:sz w:val="24"/>
    </w:rPr>
  </w:style>
  <w:style w:type="paragraph" w:styleId="Heading1">
    <w:name w:val="heading 1"/>
    <w:basedOn w:val="BodyText"/>
    <w:next w:val="Normal"/>
    <w:link w:val="Heading1Char"/>
    <w:uiPriority w:val="9"/>
    <w:qFormat/>
    <w:pPr>
      <w:keepNext/>
      <w:keepLines/>
      <w:numPr>
        <w:numId w:val="1"/>
      </w:numPr>
      <w:spacing w:before="480"/>
      <w:ind w:left="1800" w:hanging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numId w:val="2"/>
      </w:numPr>
      <w:spacing w:before="0"/>
      <w:ind w:left="216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qFormat/>
    <w:pPr>
      <w:numPr>
        <w:numId w:val="3"/>
      </w:numPr>
      <w:ind w:left="288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 w:after="0" w:line="0" w:lineRule="atLeast"/>
      <w:outlineLvl w:val="3"/>
    </w:pPr>
    <w:rPr>
      <w:rFonts w:ascii="Cambria" w:eastAsia="Times New Roman" w:hAnsi="Cambria" w:hint="default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 w:after="0" w:line="0" w:lineRule="atLeast"/>
      <w:outlineLvl w:val="4"/>
    </w:pPr>
    <w:rPr>
      <w:rFonts w:ascii="Cambria" w:eastAsia="Times New Roman" w:hAnsi="Cambria" w:hint="default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 w:after="0" w:line="0" w:lineRule="atLeast"/>
      <w:outlineLvl w:val="5"/>
    </w:pPr>
    <w:rPr>
      <w:rFonts w:ascii="Cambria" w:eastAsia="Times New Roman" w:hAnsi="Cambria" w:hint="default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 w:after="0" w:line="0" w:lineRule="atLeast"/>
      <w:outlineLvl w:val="6"/>
    </w:pPr>
    <w:rPr>
      <w:rFonts w:ascii="Cambria" w:eastAsia="Times New Roman" w:hAnsi="Cambria" w:hint="default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 w:after="0" w:line="0" w:lineRule="atLeast"/>
      <w:outlineLvl w:val="7"/>
    </w:pPr>
    <w:rPr>
      <w:rFonts w:ascii="Cambria" w:eastAsia="Times New Roman" w:hAnsi="Cambria" w:hint="defaul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 w:after="0" w:line="0" w:lineRule="atLeast"/>
      <w:outlineLvl w:val="8"/>
    </w:pPr>
    <w:rPr>
      <w:rFonts w:ascii="Cambria" w:eastAsia="Times New Roman" w:hAnsi="Cambria" w:hint="default"/>
      <w:i/>
      <w:color w:val="404040"/>
      <w:sz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tblPr>
      <w:tblInd w:w="0" w:type="dxa"/>
      <w:tblCellMar>
        <w:top w:w="3" w:type="dxa"/>
        <w:left w:w="108" w:type="dxa"/>
        <w:bottom w:w="3" w:type="dxa"/>
        <w:right w:w="108" w:type="dxa"/>
      </w:tblCellMar>
    </w:tblPr>
    <w:tcPr>
      <w:tcBorders>
        <w:top w:val="nil"/>
        <w:left w:val="nil"/>
        <w:bottom w:val="nil"/>
        <w:right w:val="nil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hint="default"/>
      <w:b/>
      <w:sz w:val="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hint="default"/>
      <w:b/>
      <w:sz w:val="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hint="default"/>
      <w:sz w:val="2"/>
    </w:rPr>
  </w:style>
  <w:style w:type="paragraph" w:styleId="Title">
    <w:name w:val="Title"/>
    <w:basedOn w:val="Normal"/>
    <w:link w:val="TitleChar"/>
    <w:uiPriority w:val="10"/>
    <w:qFormat/>
    <w:pPr>
      <w:spacing w:before="0" w:after="240" w:line="0" w:lineRule="atLeast"/>
      <w:jc w:val="center"/>
    </w:pPr>
    <w:rPr>
      <w:caps/>
      <w:sz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hint="default"/>
      <w:caps/>
      <w:sz w:val="48"/>
    </w:rPr>
  </w:style>
  <w:style w:type="paragraph" w:styleId="BodyText">
    <w:name w:val="Body Text"/>
    <w:basedOn w:val="Normal"/>
    <w:link w:val="BodyTextChar"/>
    <w:pPr>
      <w:spacing w:before="0" w:after="240" w:line="0" w:lineRule="atLeast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hint="default"/>
    </w:rPr>
  </w:style>
  <w:style w:type="paragraph" w:styleId="Quote">
    <w:name w:val="Quote"/>
    <w:basedOn w:val="Normal"/>
    <w:next w:val="BodyTextContinued"/>
    <w:link w:val="QuoteChar"/>
    <w:qFormat/>
    <w:pPr>
      <w:spacing w:before="0" w:after="240" w:line="0" w:lineRule="atLeast"/>
      <w:ind w:left="1440" w:right="1440"/>
    </w:pPr>
  </w:style>
  <w:style w:type="character" w:customStyle="1" w:styleId="QuoteChar">
    <w:name w:val="Quote Char"/>
    <w:basedOn w:val="DefaultParagraphFont"/>
    <w:link w:val="Quote"/>
    <w:rPr>
      <w:rFonts w:ascii="Times New Roman" w:eastAsia="Times New Roman" w:hAnsi="Times New Roman" w:hint="default"/>
      <w:sz w:val="2"/>
    </w:rPr>
  </w:style>
  <w:style w:type="paragraph" w:customStyle="1" w:styleId="BodyTextContinued">
    <w:name w:val="Body Text Continued"/>
    <w:basedOn w:val="Normal"/>
    <w:pPr>
      <w:spacing w:before="0" w:after="240" w:line="0" w:lineRule="atLeast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hint="default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hint="defaul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Times New Roman" w:hAnsi="Tahoma" w:hint="default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0" w:space="0" w:color="4F81BD"/>
        <w:left w:val="single" w:sz="0" w:space="0" w:color="4F81BD"/>
        <w:bottom w:val="single" w:sz="0" w:space="0" w:color="4F81BD"/>
        <w:right w:val="single" w:sz="0" w:space="0" w:color="4F81BD"/>
      </w:pBdr>
      <w:ind w:left="1152" w:right="1152"/>
    </w:pPr>
    <w:rPr>
      <w:rFonts w:ascii="Calibri" w:eastAsia="Times New Roman" w:hAnsi="Calibri" w:hint="default"/>
      <w:i/>
      <w:color w:val="4F81BD"/>
    </w:rPr>
  </w:style>
  <w:style w:type="paragraph" w:styleId="BodyText2">
    <w:name w:val="Body Text 2"/>
    <w:basedOn w:val="Normal"/>
    <w:link w:val="BodyText2Char"/>
    <w:uiPriority w:val="99"/>
    <w:semiHidden/>
    <w:pPr>
      <w:spacing w:before="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hint="default"/>
    </w:rPr>
  </w:style>
  <w:style w:type="paragraph" w:styleId="BodyText3">
    <w:name w:val="Body Text 3"/>
    <w:basedOn w:val="Normal"/>
    <w:link w:val="BodyText3Char"/>
    <w:uiPriority w:val="99"/>
    <w:semiHidden/>
    <w:pPr>
      <w:spacing w:before="0" w:after="120" w:line="0" w:lineRule="atLeast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Times New Roman" w:hAnsi="Times New Roman" w:hint="default"/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pPr>
      <w:spacing w:before="0" w:after="120" w:line="0" w:lineRule="atLeast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 w:hint="defaul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before="0"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eastAsia="Times New Roman" w:hAnsi="Times New Roman" w:hint="default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before="0" w:after="120" w:line="0" w:lineRule="atLeast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 w:hint="default"/>
      <w:sz w:val="16"/>
    </w:rPr>
  </w:style>
  <w:style w:type="paragraph" w:styleId="Caption">
    <w:name w:val="caption"/>
    <w:basedOn w:val="Normal"/>
    <w:next w:val="Normal"/>
    <w:uiPriority w:val="35"/>
    <w:semiHidden/>
    <w:qFormat/>
    <w:pPr>
      <w:spacing w:before="0" w:after="200" w:line="0" w:lineRule="atLeast"/>
    </w:pPr>
    <w:rPr>
      <w:b/>
      <w:color w:val="4F81BD"/>
      <w:sz w:val="18"/>
    </w:rPr>
  </w:style>
  <w:style w:type="paragraph" w:styleId="Closing">
    <w:name w:val="Closing"/>
    <w:basedOn w:val="Normal"/>
    <w:link w:val="ClosingChar"/>
    <w:uiPriority w:val="99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Times New Roman" w:hAnsi="Times New Roman" w:hint="default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hint="defaul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eastAsia="Times New Roman" w:hAnsi="Times New Roman" w:hint="default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eastAsia="Times New Roman" w:hAnsi="Tahoma" w:hint="default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16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eastAsia="Times New Roman" w:hAnsi="Times New Roman" w:hint="defaul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hint="default"/>
      <w:sz w:val="20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Cambria" w:eastAsia="Times New Roman" w:hAnsi="Cambria" w:hint="default"/>
    </w:rPr>
  </w:style>
  <w:style w:type="paragraph" w:styleId="EnvelopeReturn">
    <w:name w:val="envelope return"/>
    <w:basedOn w:val="Normal"/>
    <w:uiPriority w:val="99"/>
    <w:semiHidden/>
    <w:rPr>
      <w:rFonts w:ascii="Cambria" w:eastAsia="Times New Roman" w:hAnsi="Cambria" w:hint="default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hint="default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color w:val="404040"/>
      <w:sz w:val="20"/>
    </w:rPr>
  </w:style>
  <w:style w:type="paragraph" w:styleId="HTMLAddress">
    <w:name w:val="HTML Address"/>
    <w:basedOn w:val="Normal"/>
    <w:link w:val="HTMLAddressChar"/>
    <w:uiPriority w:val="99"/>
    <w:semiHidden/>
    <w:rPr>
      <w:i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eastAsia="Times New Roman" w:hAnsi="Times New Roman" w:hint="default"/>
      <w:i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eastAsia="Times New Roman" w:hAnsi="Consolas" w:hint="default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sz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Cambria" w:eastAsia="Times New Roman" w:hAnsi="Cambria" w:hint="default"/>
      <w:b/>
    </w:rPr>
  </w:style>
  <w:style w:type="paragraph" w:styleId="IntenseQuote">
    <w:name w:val="Intense Quote"/>
    <w:basedOn w:val="Normal"/>
    <w:next w:val="Normal"/>
    <w:link w:val="IntenseQuoteChar"/>
    <w:uiPriority w:val="29"/>
    <w:semiHidden/>
    <w:qFormat/>
    <w:pPr>
      <w:pBdr>
        <w:bottom w:val="single" w:sz="0" w:space="0" w:color="4F81BD"/>
      </w:pBdr>
      <w:spacing w:before="200" w:after="280" w:line="0" w:lineRule="atLeast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29"/>
    <w:semiHidden/>
    <w:rPr>
      <w:rFonts w:ascii="Times New Roman" w:eastAsia="Times New Roman" w:hAnsi="Times New Roman" w:hint="default"/>
      <w:b/>
      <w:i/>
      <w:color w:val="4F81BD"/>
    </w:rPr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List2">
    <w:name w:val="List 2"/>
    <w:basedOn w:val="Normal"/>
    <w:uiPriority w:val="99"/>
    <w:semiHidden/>
    <w:pPr>
      <w:ind w:left="720" w:hanging="360"/>
    </w:pPr>
  </w:style>
  <w:style w:type="paragraph" w:styleId="List3">
    <w:name w:val="List 3"/>
    <w:basedOn w:val="Normal"/>
    <w:uiPriority w:val="99"/>
    <w:semiHidden/>
    <w:pPr>
      <w:ind w:left="1080" w:hanging="360"/>
    </w:pPr>
  </w:style>
  <w:style w:type="paragraph" w:styleId="List4">
    <w:name w:val="List 4"/>
    <w:basedOn w:val="Normal"/>
    <w:uiPriority w:val="99"/>
    <w:semiHidden/>
    <w:pPr>
      <w:ind w:left="1440" w:hanging="360"/>
    </w:pPr>
  </w:style>
  <w:style w:type="paragraph" w:styleId="List5">
    <w:name w:val="List 5"/>
    <w:basedOn w:val="Normal"/>
    <w:uiPriority w:val="99"/>
    <w:semiHidden/>
    <w:pPr>
      <w:ind w:left="1800" w:hanging="360"/>
    </w:pPr>
  </w:style>
  <w:style w:type="paragraph" w:styleId="ListBullet">
    <w:name w:val="List Bullet"/>
    <w:basedOn w:val="Normal"/>
    <w:uiPriority w:val="99"/>
    <w:pPr>
      <w:numPr>
        <w:numId w:val="14"/>
      </w:numPr>
      <w:tabs>
        <w:tab w:val="left" w:pos="720"/>
      </w:tabs>
      <w:spacing w:before="0" w:after="240" w:line="0" w:lineRule="atLeast"/>
      <w:ind w:left="1080" w:hanging="360"/>
      <w:jc w:val="both"/>
    </w:pPr>
  </w:style>
  <w:style w:type="paragraph" w:styleId="ListBullet2">
    <w:name w:val="List Bullet 2"/>
    <w:basedOn w:val="Normal"/>
    <w:uiPriority w:val="99"/>
    <w:pPr>
      <w:numPr>
        <w:numId w:val="15"/>
      </w:numPr>
      <w:tabs>
        <w:tab w:val="left" w:pos="1440"/>
      </w:tabs>
      <w:spacing w:before="0" w:after="240" w:line="0" w:lineRule="atLeast"/>
      <w:ind w:left="1800" w:hanging="360"/>
    </w:pPr>
  </w:style>
  <w:style w:type="paragraph" w:styleId="ListBullet3">
    <w:name w:val="List Bullet 3"/>
    <w:basedOn w:val="Normal"/>
    <w:uiPriority w:val="99"/>
    <w:semiHidden/>
    <w:pPr>
      <w:numPr>
        <w:numId w:val="4"/>
      </w:numPr>
      <w:tabs>
        <w:tab w:val="left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pPr>
      <w:numPr>
        <w:numId w:val="5"/>
      </w:numPr>
      <w:tabs>
        <w:tab w:val="left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pPr>
      <w:numPr>
        <w:numId w:val="6"/>
      </w:num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pPr>
      <w:spacing w:before="0" w:after="120" w:line="0" w:lineRule="atLeast"/>
      <w:ind w:left="360"/>
    </w:pPr>
  </w:style>
  <w:style w:type="paragraph" w:styleId="ListContinue2">
    <w:name w:val="List Continue 2"/>
    <w:basedOn w:val="Normal"/>
    <w:uiPriority w:val="99"/>
    <w:semiHidden/>
    <w:pPr>
      <w:spacing w:before="0" w:after="120" w:line="0" w:lineRule="atLeast"/>
      <w:ind w:left="720"/>
    </w:pPr>
  </w:style>
  <w:style w:type="paragraph" w:styleId="ListContinue3">
    <w:name w:val="List Continue 3"/>
    <w:basedOn w:val="Normal"/>
    <w:uiPriority w:val="99"/>
    <w:semiHidden/>
    <w:pPr>
      <w:spacing w:before="0" w:after="120" w:line="0" w:lineRule="atLeast"/>
      <w:ind w:left="1080"/>
    </w:pPr>
  </w:style>
  <w:style w:type="paragraph" w:styleId="ListContinue4">
    <w:name w:val="List Continue 4"/>
    <w:basedOn w:val="Normal"/>
    <w:uiPriority w:val="99"/>
    <w:semiHidden/>
    <w:pPr>
      <w:spacing w:before="0" w:after="120" w:line="0" w:lineRule="atLeast"/>
      <w:ind w:left="1440"/>
    </w:pPr>
  </w:style>
  <w:style w:type="paragraph" w:styleId="ListContinue5">
    <w:name w:val="List Continue 5"/>
    <w:basedOn w:val="Normal"/>
    <w:uiPriority w:val="99"/>
    <w:semiHidden/>
    <w:pPr>
      <w:spacing w:before="0" w:after="120" w:line="0" w:lineRule="atLeast"/>
      <w:ind w:left="1800"/>
    </w:pPr>
  </w:style>
  <w:style w:type="paragraph" w:styleId="ListNumber">
    <w:name w:val="List Number"/>
    <w:basedOn w:val="Normal"/>
    <w:uiPriority w:val="99"/>
    <w:semiHidden/>
    <w:pPr>
      <w:numPr>
        <w:numId w:val="7"/>
      </w:numPr>
      <w:tabs>
        <w:tab w:val="left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pPr>
      <w:numPr>
        <w:numId w:val="8"/>
      </w:numPr>
      <w:tabs>
        <w:tab w:val="left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pPr>
      <w:numPr>
        <w:numId w:val="9"/>
      </w:numPr>
      <w:tabs>
        <w:tab w:val="left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pPr>
      <w:numPr>
        <w:numId w:val="10"/>
      </w:numPr>
      <w:tabs>
        <w:tab w:val="left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pPr>
      <w:numPr>
        <w:numId w:val="11"/>
      </w:numPr>
      <w:tabs>
        <w:tab w:val="left" w:pos="1800"/>
      </w:tabs>
      <w:ind w:left="1800" w:hanging="360"/>
    </w:pPr>
  </w:style>
  <w:style w:type="paragraph" w:styleId="ListParagraph">
    <w:name w:val="List Paragraph"/>
    <w:basedOn w:val="Normal"/>
    <w:uiPriority w:val="33"/>
    <w:semiHidden/>
    <w:qFormat/>
    <w:pPr>
      <w:ind w:left="720"/>
    </w:pPr>
  </w:style>
  <w:style w:type="paragraph" w:styleId="Macro">
    <w:name w:val="macro"/>
    <w:link w:val="MacroTextChar"/>
    <w:uiPriority w:val="99"/>
    <w:semiHidden/>
    <w:pPr>
      <w:widowControl w:val="0"/>
      <w:shd w:val="clear" w:color="auto" w:fill="auto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bidi w:val="0"/>
      <w:adjustRightInd w:val="0"/>
      <w:ind w:left="0" w:right="0" w:firstLine="0"/>
    </w:pPr>
    <w:rPr>
      <w:rFonts w:ascii="Consolas" w:hAnsi="Consolas"/>
      <w:sz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Pr>
      <w:sz w:val="20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</w:pBdr>
      <w:shd w:val="pct20" w:color="auto" w:fill="auto"/>
      <w:ind w:left="1080" w:hanging="1080"/>
    </w:pPr>
    <w:rPr>
      <w:rFonts w:ascii="Cambria" w:eastAsia="Times New Roman" w:hAnsi="Cambria" w:hint="default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</w:style>
  <w:style w:type="paragraph" w:styleId="NoSpacing">
    <w:name w:val="No Spacing"/>
    <w:uiPriority w:val="1"/>
    <w:qFormat/>
    <w:pPr>
      <w:widowControl w:val="0"/>
      <w:shd w:val="clear" w:color="auto" w:fill="auto"/>
      <w:autoSpaceDE/>
      <w:autoSpaceDN/>
      <w:bidi w:val="0"/>
      <w:adjustRightInd w:val="0"/>
      <w:ind w:left="0" w:right="0" w:firstLine="0"/>
    </w:pPr>
    <w:rPr>
      <w:rFonts w:ascii="Times New Roman" w:eastAsia="Times New Roman" w:hAnsi="Times New Roman" w:hint="default"/>
      <w:sz w:val="24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eastAsia="Times New Roman" w:hAnsi="Times New Roman" w:hint="default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eastAsia="Times New Roman" w:hAnsi="Consolas" w:hint="default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Times New Roman" w:hAnsi="Times New Roman" w:hint="default"/>
    </w:rPr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eastAsia="Times New Roman" w:hAnsi="Times New Roman" w:hint="default"/>
    </w:rPr>
  </w:style>
  <w:style w:type="paragraph" w:styleId="Subtitle">
    <w:name w:val="Subtitle"/>
    <w:basedOn w:val="Normal"/>
    <w:link w:val="SubtitleChar"/>
    <w:uiPriority w:val="11"/>
    <w:semiHidden/>
    <w:qFormat/>
    <w:pPr>
      <w:numPr>
        <w:ilvl w:val="1"/>
      </w:numPr>
      <w:spacing w:before="0" w:after="240" w:line="0" w:lineRule="atLeast"/>
      <w:jc w:val="center"/>
    </w:pPr>
    <w:rPr>
      <w:rFonts w:ascii="Times New Roman Bold" w:eastAsia="Times New Roman Bold" w:hAnsi="Times New Roman Bold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="Times New Roman Bold" w:eastAsia="Times New Roman Bold" w:hAnsi="Times New Roman Bold" w:hint="default"/>
      <w:b/>
      <w:sz w:val="4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TOAHeading">
    <w:name w:val="toa heading"/>
    <w:basedOn w:val="Normal"/>
    <w:next w:val="Normal"/>
    <w:uiPriority w:val="99"/>
    <w:semiHidden/>
    <w:pPr>
      <w:spacing w:before="120" w:after="0" w:line="0" w:lineRule="atLeast"/>
    </w:pPr>
    <w:rPr>
      <w:rFonts w:ascii="Cambria" w:eastAsia="Times New Roman" w:hAnsi="Cambria" w:hint="default"/>
      <w:b/>
    </w:rPr>
  </w:style>
  <w:style w:type="paragraph" w:styleId="TOC1">
    <w:name w:val="toc 1"/>
    <w:basedOn w:val="Normal"/>
    <w:next w:val="Normal"/>
    <w:autoRedefine/>
    <w:uiPriority w:val="39"/>
    <w:semiHidden/>
    <w:pPr>
      <w:spacing w:before="0" w:after="100" w:line="0" w:lineRule="atLeast"/>
    </w:pPr>
  </w:style>
  <w:style w:type="paragraph" w:styleId="TOC2">
    <w:name w:val="toc 2"/>
    <w:basedOn w:val="Normal"/>
    <w:next w:val="Normal"/>
    <w:autoRedefine/>
    <w:uiPriority w:val="39"/>
    <w:semiHidden/>
    <w:pPr>
      <w:spacing w:before="0" w:after="100" w:line="0" w:lineRule="atLeast"/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spacing w:before="0" w:after="100" w:line="0" w:lineRule="atLeast"/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spacing w:before="0" w:after="100" w:line="0" w:lineRule="atLeast"/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spacing w:before="0" w:after="100" w:line="0" w:lineRule="atLeast"/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spacing w:before="0" w:after="100" w:line="0" w:lineRule="atLeast"/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spacing w:before="0" w:after="100" w:line="0" w:lineRule="atLeast"/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spacing w:before="0" w:after="100" w:line="0" w:lineRule="atLeast"/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spacing w:before="0" w:after="100" w:line="0" w:lineRule="atLeast"/>
      <w:ind w:left="1920"/>
    </w:pPr>
  </w:style>
  <w:style w:type="paragraph" w:styleId="TOCHeading">
    <w:name w:val="TOC Heading"/>
    <w:basedOn w:val="Heading1"/>
    <w:next w:val="Normal"/>
    <w:uiPriority w:val="39"/>
    <w:semiHidden/>
    <w:qFormat/>
    <w:pPr>
      <w:numPr>
        <w:numId w:val="0"/>
      </w:numPr>
      <w:spacing w:after="0"/>
      <w:ind w:left="0" w:firstLine="0"/>
      <w:outlineLvl w:val="9"/>
    </w:pPr>
    <w:rPr>
      <w:rFonts w:ascii="Cambria" w:eastAsia="Times New Roman" w:hAnsi="Cambria" w:hint="default"/>
      <w:color w:val="365F91"/>
      <w:sz w:val="28"/>
    </w:rPr>
  </w:style>
  <w:style w:type="paragraph" w:customStyle="1" w:styleId="Article1">
    <w:name w:val="Article 1"/>
    <w:basedOn w:val="Normal"/>
    <w:link w:val="Article1Char"/>
    <w:uiPriority w:val="9"/>
    <w:qFormat/>
    <w:pPr>
      <w:keepNext/>
      <w:numPr>
        <w:numId w:val="12"/>
      </w:numPr>
      <w:spacing w:before="0" w:after="240" w:line="0" w:lineRule="atLeast"/>
      <w:jc w:val="center"/>
      <w:outlineLvl w:val="0"/>
    </w:pPr>
    <w:rPr>
      <w:b/>
    </w:rPr>
  </w:style>
  <w:style w:type="character" w:customStyle="1" w:styleId="Article1Char">
    <w:name w:val="Article 1 Char"/>
    <w:basedOn w:val="DefaultParagraphFont"/>
    <w:link w:val="Article1"/>
    <w:uiPriority w:val="9"/>
    <w:rPr>
      <w:rFonts w:ascii="Times New Roman" w:eastAsia="Times New Roman" w:hAnsi="Times New Roman" w:hint="default"/>
      <w:b/>
    </w:rPr>
  </w:style>
  <w:style w:type="paragraph" w:customStyle="1" w:styleId="Article2">
    <w:name w:val="Article 2"/>
    <w:basedOn w:val="Normal"/>
    <w:link w:val="Article2Char"/>
    <w:uiPriority w:val="9"/>
    <w:qFormat/>
    <w:pPr>
      <w:numPr>
        <w:ilvl w:val="1"/>
        <w:numId w:val="12"/>
      </w:numPr>
      <w:spacing w:before="0" w:after="240" w:line="0" w:lineRule="atLeast"/>
      <w:ind w:firstLine="720"/>
      <w:outlineLvl w:val="1"/>
    </w:pPr>
  </w:style>
  <w:style w:type="character" w:customStyle="1" w:styleId="Article2Char">
    <w:name w:val="Article 2 Char"/>
    <w:basedOn w:val="DefaultParagraphFont"/>
    <w:link w:val="Article2"/>
    <w:uiPriority w:val="9"/>
    <w:rPr>
      <w:rFonts w:ascii="Times New Roman" w:eastAsia="Times New Roman" w:hAnsi="Times New Roman" w:hint="default"/>
    </w:rPr>
  </w:style>
  <w:style w:type="paragraph" w:customStyle="1" w:styleId="Article3">
    <w:name w:val="Article 3"/>
    <w:basedOn w:val="Normal"/>
    <w:link w:val="Article3Char"/>
    <w:uiPriority w:val="9"/>
    <w:qFormat/>
    <w:pPr>
      <w:numPr>
        <w:ilvl w:val="2"/>
        <w:numId w:val="12"/>
      </w:numPr>
      <w:spacing w:before="0" w:after="240" w:line="0" w:lineRule="atLeast"/>
      <w:ind w:firstLine="1440"/>
      <w:outlineLvl w:val="2"/>
    </w:pPr>
  </w:style>
  <w:style w:type="character" w:customStyle="1" w:styleId="Article3Char">
    <w:name w:val="Article 3 Char"/>
    <w:basedOn w:val="DefaultParagraphFont"/>
    <w:link w:val="Article3"/>
    <w:uiPriority w:val="9"/>
    <w:rPr>
      <w:rFonts w:ascii="Times New Roman" w:eastAsia="Times New Roman" w:hAnsi="Times New Roman" w:hint="default"/>
    </w:rPr>
  </w:style>
  <w:style w:type="paragraph" w:customStyle="1" w:styleId="Article4">
    <w:name w:val="Article 4"/>
    <w:basedOn w:val="Article3"/>
    <w:link w:val="Article4Char"/>
    <w:uiPriority w:val="9"/>
    <w:qFormat/>
    <w:pPr>
      <w:numPr>
        <w:ilvl w:val="3"/>
      </w:numPr>
      <w:ind w:firstLine="2160"/>
      <w:outlineLvl w:val="3"/>
    </w:pPr>
  </w:style>
  <w:style w:type="character" w:customStyle="1" w:styleId="Article4Char">
    <w:name w:val="Article 4 Char"/>
    <w:basedOn w:val="DefaultParagraphFont"/>
    <w:link w:val="Article4"/>
    <w:uiPriority w:val="9"/>
    <w:rPr>
      <w:rFonts w:ascii="Times New Roman" w:eastAsia="Times New Roman" w:hAnsi="Times New Roman" w:hint="default"/>
    </w:rPr>
  </w:style>
  <w:style w:type="paragraph" w:customStyle="1" w:styleId="Article5">
    <w:name w:val="Article 5"/>
    <w:basedOn w:val="Article4"/>
    <w:next w:val="BodyText"/>
    <w:link w:val="Article5Char"/>
    <w:uiPriority w:val="9"/>
    <w:pPr>
      <w:numPr>
        <w:ilvl w:val="4"/>
      </w:numPr>
      <w:ind w:firstLine="2880"/>
      <w:outlineLvl w:val="4"/>
    </w:pPr>
  </w:style>
  <w:style w:type="character" w:customStyle="1" w:styleId="Article5Char">
    <w:name w:val="Article 5 Char"/>
    <w:basedOn w:val="DefaultParagraphFont"/>
    <w:link w:val="Article5"/>
    <w:uiPriority w:val="9"/>
    <w:rPr>
      <w:rFonts w:ascii="Times New Roman" w:eastAsia="Times New Roman" w:hAnsi="Times New Roman" w:hint="default"/>
    </w:rPr>
  </w:style>
  <w:style w:type="paragraph" w:customStyle="1" w:styleId="Article6">
    <w:name w:val="Article 6"/>
    <w:basedOn w:val="Article5"/>
    <w:next w:val="BodyText"/>
    <w:link w:val="Article6Char"/>
    <w:uiPriority w:val="9"/>
    <w:pPr>
      <w:numPr>
        <w:ilvl w:val="5"/>
      </w:numPr>
      <w:ind w:left="2520" w:hanging="2520"/>
      <w:outlineLvl w:val="5"/>
    </w:pPr>
  </w:style>
  <w:style w:type="character" w:customStyle="1" w:styleId="Article6Char">
    <w:name w:val="Article 6 Char"/>
    <w:basedOn w:val="DefaultParagraphFont"/>
    <w:link w:val="Article6"/>
    <w:uiPriority w:val="9"/>
    <w:rPr>
      <w:rFonts w:ascii="Times New Roman" w:eastAsia="Times New Roman" w:hAnsi="Times New Roman" w:hint="default"/>
    </w:rPr>
  </w:style>
  <w:style w:type="paragraph" w:customStyle="1" w:styleId="Article7">
    <w:name w:val="Article 7"/>
    <w:basedOn w:val="Article6"/>
    <w:next w:val="BodyText"/>
    <w:link w:val="Article7Char"/>
    <w:uiPriority w:val="9"/>
    <w:pPr>
      <w:numPr>
        <w:ilvl w:val="6"/>
      </w:numPr>
      <w:ind w:firstLine="3600"/>
      <w:outlineLvl w:val="6"/>
    </w:pPr>
  </w:style>
  <w:style w:type="character" w:customStyle="1" w:styleId="Article7Char">
    <w:name w:val="Article 7 Char"/>
    <w:basedOn w:val="DefaultParagraphFont"/>
    <w:link w:val="Article7"/>
    <w:uiPriority w:val="9"/>
    <w:rPr>
      <w:rFonts w:ascii="Times New Roman" w:eastAsia="Times New Roman" w:hAnsi="Times New Roman" w:hint="default"/>
    </w:rPr>
  </w:style>
  <w:style w:type="paragraph" w:customStyle="1" w:styleId="Article8">
    <w:name w:val="Article 8"/>
    <w:basedOn w:val="Article7"/>
    <w:next w:val="BodyText"/>
    <w:link w:val="Article8Char"/>
    <w:uiPriority w:val="9"/>
    <w:pPr>
      <w:numPr>
        <w:ilvl w:val="7"/>
      </w:numPr>
      <w:ind w:firstLine="4320"/>
      <w:outlineLvl w:val="7"/>
    </w:pPr>
  </w:style>
  <w:style w:type="character" w:customStyle="1" w:styleId="Article8Char">
    <w:name w:val="Article 8 Char"/>
    <w:basedOn w:val="DefaultParagraphFont"/>
    <w:link w:val="Article8"/>
    <w:uiPriority w:val="9"/>
    <w:rPr>
      <w:rFonts w:ascii="Times New Roman" w:eastAsia="Times New Roman" w:hAnsi="Times New Roman" w:hint="default"/>
    </w:rPr>
  </w:style>
  <w:style w:type="paragraph" w:customStyle="1" w:styleId="Article9">
    <w:name w:val="Article 9"/>
    <w:basedOn w:val="Article8"/>
    <w:next w:val="BodyText"/>
    <w:link w:val="Article9Char"/>
    <w:uiPriority w:val="9"/>
    <w:pPr>
      <w:numPr>
        <w:ilvl w:val="8"/>
      </w:numPr>
      <w:ind w:firstLine="5040"/>
      <w:outlineLvl w:val="8"/>
    </w:pPr>
  </w:style>
  <w:style w:type="character" w:customStyle="1" w:styleId="Article9Char">
    <w:name w:val="Article 9 Char"/>
    <w:basedOn w:val="DefaultParagraphFont"/>
    <w:link w:val="Article9"/>
    <w:uiPriority w:val="9"/>
    <w:rPr>
      <w:rFonts w:ascii="Times New Roman" w:eastAsia="Times New Roman" w:hAnsi="Times New Roman" w:hint="default"/>
    </w:rPr>
  </w:style>
  <w:style w:type="character" w:styleId="BookTitle">
    <w:name w:val="Book Title"/>
    <w:basedOn w:val="DefaultParagraphFont"/>
    <w:uiPriority w:val="32"/>
    <w:semiHidden/>
    <w:qFormat/>
    <w:rPr>
      <w:b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styleId="Emphasis">
    <w:name w:val="Emphasis"/>
    <w:basedOn w:val="DefaultParagraphFont"/>
    <w:uiPriority w:val="20"/>
    <w:semiHidden/>
    <w:qFormat/>
    <w:rPr>
      <w:i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character" w:styleId="HTMLCite">
    <w:name w:val="HTML Cite"/>
    <w:basedOn w:val="DefaultParagraphFont"/>
    <w:uiPriority w:val="99"/>
    <w:semiHidden/>
    <w:rPr>
      <w:i/>
    </w:rPr>
  </w:style>
  <w:style w:type="character" w:styleId="HTMLCode">
    <w:name w:val="HTML Code"/>
    <w:basedOn w:val="DefaultParagraphFont"/>
    <w:uiPriority w:val="99"/>
    <w:semiHidden/>
    <w:rPr>
      <w:sz w:val="20"/>
    </w:rPr>
  </w:style>
  <w:style w:type="character" w:styleId="HTMLDefinition">
    <w:name w:val="HTML Definition"/>
    <w:basedOn w:val="DefaultParagraphFont"/>
    <w:uiPriority w:val="99"/>
    <w:semiHidden/>
    <w:rPr>
      <w:i/>
    </w:rPr>
  </w:style>
  <w:style w:type="character" w:styleId="HTMLKeyboard">
    <w:name w:val="HTML Keyboard"/>
    <w:basedOn w:val="DefaultParagraphFont"/>
    <w:uiPriority w:val="99"/>
    <w:semiHidden/>
    <w:rPr>
      <w:sz w:val="20"/>
    </w:rPr>
  </w:style>
  <w:style w:type="character" w:styleId="HTMLSample">
    <w:name w:val="HTML Sample"/>
    <w:basedOn w:val="DefaultParagraphFont"/>
    <w:uiPriority w:val="99"/>
    <w:semiHidden/>
    <w:rPr>
      <w:sz w:val="24"/>
    </w:rPr>
  </w:style>
  <w:style w:type="character" w:styleId="HTMLTypewriter">
    <w:name w:val="HTML Typewriter"/>
    <w:basedOn w:val="DefaultParagraphFont"/>
    <w:uiPriority w:val="99"/>
    <w:semiHidden/>
    <w:rPr>
      <w:sz w:val="20"/>
    </w:rPr>
  </w:style>
  <w:style w:type="character" w:styleId="HTMLVariable">
    <w:name w:val="HTML Variable"/>
    <w:basedOn w:val="DefaultParagraphFont"/>
    <w:uiPriority w:val="99"/>
    <w:semiHidden/>
    <w:rPr>
      <w:i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character" w:styleId="IntenseEmphasis">
    <w:name w:val="Intense Emphasis"/>
    <w:basedOn w:val="DefaultParagraphFont"/>
    <w:uiPriority w:val="20"/>
    <w:semiHidden/>
    <w:qFormat/>
    <w:rPr>
      <w:b/>
      <w:i/>
      <w:color w:val="4F81BD"/>
    </w:rPr>
  </w:style>
  <w:style w:type="character" w:styleId="IntenseReference">
    <w:name w:val="Intense Reference"/>
    <w:basedOn w:val="DefaultParagraphFont"/>
    <w:uiPriority w:val="31"/>
    <w:semiHidden/>
    <w:qFormat/>
    <w:rPr>
      <w:b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1"/>
    <w:semiHidden/>
    <w:qFormat/>
    <w:rPr>
      <w:b/>
    </w:rPr>
  </w:style>
  <w:style w:type="character" w:styleId="SubtleEmphasis">
    <w:name w:val="Subtle Emphasis"/>
    <w:basedOn w:val="DefaultParagraphFont"/>
    <w:uiPriority w:val="19"/>
    <w:semiHidden/>
    <w:qFormat/>
    <w:rPr>
      <w:i/>
      <w:color w:val="808080"/>
    </w:rPr>
  </w:style>
  <w:style w:type="character" w:styleId="SubtleReference">
    <w:name w:val="Subtle Reference"/>
    <w:basedOn w:val="DefaultParagraphFont"/>
    <w:uiPriority w:val="30"/>
    <w:semiHidden/>
    <w:qFormat/>
    <w:rPr>
      <w:smallCaps/>
      <w:color w:val="C0504D"/>
      <w:u w:val="single"/>
    </w:rPr>
  </w:style>
  <w:style w:type="paragraph" w:customStyle="1" w:styleId="ArabicTwo1">
    <w:name w:val="Arabic Two 1"/>
    <w:basedOn w:val="Normal"/>
    <w:link w:val="ArabicTwo1Char"/>
    <w:uiPriority w:val="9"/>
    <w:qFormat/>
    <w:pPr>
      <w:numPr>
        <w:numId w:val="13"/>
      </w:numPr>
      <w:tabs>
        <w:tab w:val="left" w:pos="1440"/>
      </w:tabs>
      <w:spacing w:before="0" w:after="240" w:line="0" w:lineRule="atLeast"/>
      <w:ind w:left="1440"/>
      <w:outlineLvl w:val="0"/>
    </w:pPr>
  </w:style>
  <w:style w:type="character" w:customStyle="1" w:styleId="ArabicTwo1Char">
    <w:name w:val="Arabic Two 1 Char"/>
    <w:basedOn w:val="DefaultParagraphFont"/>
    <w:link w:val="ArabicTwo1"/>
    <w:uiPriority w:val="9"/>
    <w:rPr>
      <w:rFonts w:ascii="Times New Roman" w:eastAsia="Times New Roman" w:hAnsi="Times New Roman" w:hint="default"/>
    </w:rPr>
  </w:style>
  <w:style w:type="paragraph" w:customStyle="1" w:styleId="ArabicTwo2">
    <w:name w:val="Arabic Two 2"/>
    <w:basedOn w:val="ArabicTwo1"/>
    <w:link w:val="ArabicTwo2Char"/>
    <w:uiPriority w:val="9"/>
    <w:qFormat/>
    <w:pPr>
      <w:numPr>
        <w:ilvl w:val="1"/>
      </w:numPr>
      <w:tabs>
        <w:tab w:val="clear" w:pos="1440"/>
      </w:tabs>
      <w:ind w:left="0" w:firstLine="720"/>
      <w:outlineLvl w:val="1"/>
    </w:pPr>
  </w:style>
  <w:style w:type="character" w:customStyle="1" w:styleId="ArabicTwo2Char">
    <w:name w:val="Arabic Two 2 Char"/>
    <w:basedOn w:val="DefaultParagraphFont"/>
    <w:link w:val="ArabicTwo2"/>
    <w:uiPriority w:val="9"/>
    <w:rPr>
      <w:rFonts w:ascii="Times New Roman" w:eastAsia="Times New Roman" w:hAnsi="Times New Roman" w:hint="default"/>
    </w:rPr>
  </w:style>
  <w:style w:type="paragraph" w:customStyle="1" w:styleId="ArabicTwo3">
    <w:name w:val="Arabic Two 3"/>
    <w:basedOn w:val="ArabicTwo2"/>
    <w:link w:val="ArabicTwo3Char"/>
    <w:uiPriority w:val="9"/>
    <w:qFormat/>
    <w:pPr>
      <w:numPr>
        <w:ilvl w:val="2"/>
      </w:numPr>
      <w:tabs>
        <w:tab w:val="clear" w:pos="1440"/>
      </w:tabs>
      <w:ind w:firstLine="1440"/>
      <w:outlineLvl w:val="2"/>
    </w:pPr>
  </w:style>
  <w:style w:type="character" w:customStyle="1" w:styleId="ArabicTwo3Char">
    <w:name w:val="Arabic Two 3 Char"/>
    <w:basedOn w:val="DefaultParagraphFont"/>
    <w:link w:val="ArabicTwo3"/>
    <w:uiPriority w:val="9"/>
    <w:rPr>
      <w:rFonts w:ascii="Times New Roman" w:eastAsia="Times New Roman" w:hAnsi="Times New Roman" w:hint="default"/>
    </w:rPr>
  </w:style>
  <w:style w:type="paragraph" w:customStyle="1" w:styleId="ArabicTwo4">
    <w:name w:val="Arabic Two 4"/>
    <w:basedOn w:val="ArabicTwo3"/>
    <w:link w:val="ArabicTwo4Char"/>
    <w:uiPriority w:val="9"/>
    <w:pPr>
      <w:numPr>
        <w:ilvl w:val="3"/>
      </w:numPr>
      <w:tabs>
        <w:tab w:val="clear" w:pos="1440"/>
      </w:tabs>
      <w:ind w:firstLine="2160"/>
      <w:outlineLvl w:val="3"/>
    </w:pPr>
  </w:style>
  <w:style w:type="character" w:customStyle="1" w:styleId="ArabicTwo4Char">
    <w:name w:val="Arabic Two 4 Char"/>
    <w:basedOn w:val="DefaultParagraphFont"/>
    <w:link w:val="ArabicTwo4"/>
    <w:uiPriority w:val="9"/>
    <w:rPr>
      <w:rFonts w:ascii="Times New Roman" w:eastAsia="Times New Roman" w:hAnsi="Times New Roman" w:hint="default"/>
    </w:rPr>
  </w:style>
  <w:style w:type="paragraph" w:customStyle="1" w:styleId="ArabicTwo5">
    <w:name w:val="Arabic Two 5"/>
    <w:basedOn w:val="ArabicTwo4"/>
    <w:link w:val="ArabicTwo5Char"/>
    <w:uiPriority w:val="9"/>
    <w:pPr>
      <w:numPr>
        <w:ilvl w:val="4"/>
      </w:numPr>
      <w:tabs>
        <w:tab w:val="clear" w:pos="1440"/>
        <w:tab w:val="left" w:pos="4320"/>
      </w:tabs>
      <w:ind w:left="360" w:firstLine="3600"/>
      <w:outlineLvl w:val="4"/>
    </w:pPr>
  </w:style>
  <w:style w:type="character" w:customStyle="1" w:styleId="ArabicTwo5Char">
    <w:name w:val="Arabic Two 5 Char"/>
    <w:basedOn w:val="DefaultParagraphFont"/>
    <w:link w:val="ArabicTwo5"/>
    <w:uiPriority w:val="9"/>
    <w:rPr>
      <w:rFonts w:ascii="Times New Roman" w:eastAsia="Times New Roman" w:hAnsi="Times New Roman" w:hint="default"/>
    </w:rPr>
  </w:style>
  <w:style w:type="paragraph" w:customStyle="1" w:styleId="ArabicTwo6">
    <w:name w:val="Arabic Two 6"/>
    <w:basedOn w:val="ArabicTwo5"/>
    <w:next w:val="BodyText"/>
    <w:link w:val="ArabicTwo6Char"/>
    <w:uiPriority w:val="9"/>
    <w:pPr>
      <w:numPr>
        <w:ilvl w:val="5"/>
      </w:numPr>
      <w:tabs>
        <w:tab w:val="clear" w:pos="1440"/>
        <w:tab w:val="clear" w:pos="4320"/>
        <w:tab w:val="left" w:pos="5040"/>
      </w:tabs>
      <w:ind w:firstLine="4320"/>
      <w:outlineLvl w:val="5"/>
    </w:pPr>
  </w:style>
  <w:style w:type="character" w:customStyle="1" w:styleId="ArabicTwo6Char">
    <w:name w:val="Arabic Two 6 Char"/>
    <w:basedOn w:val="DefaultParagraphFont"/>
    <w:link w:val="ArabicTwo6"/>
    <w:uiPriority w:val="9"/>
    <w:rPr>
      <w:rFonts w:ascii="Times New Roman" w:eastAsia="Times New Roman" w:hAnsi="Times New Roman" w:hint="default"/>
    </w:rPr>
  </w:style>
  <w:style w:type="paragraph" w:customStyle="1" w:styleId="ArabicTwo7">
    <w:name w:val="Arabic Two 7"/>
    <w:basedOn w:val="ArabicTwo6"/>
    <w:next w:val="BodyText"/>
    <w:link w:val="ArabicTwo7Char"/>
    <w:uiPriority w:val="9"/>
    <w:pPr>
      <w:numPr>
        <w:ilvl w:val="6"/>
      </w:numPr>
      <w:tabs>
        <w:tab w:val="clear" w:pos="1440"/>
        <w:tab w:val="clear" w:pos="4320"/>
        <w:tab w:val="clear" w:pos="5040"/>
        <w:tab w:val="left" w:pos="5760"/>
      </w:tabs>
      <w:ind w:firstLine="5040"/>
      <w:outlineLvl w:val="6"/>
    </w:pPr>
  </w:style>
  <w:style w:type="character" w:customStyle="1" w:styleId="ArabicTwo7Char">
    <w:name w:val="Arabic Two 7 Char"/>
    <w:basedOn w:val="DefaultParagraphFont"/>
    <w:link w:val="ArabicTwo7"/>
    <w:uiPriority w:val="9"/>
    <w:rPr>
      <w:rFonts w:ascii="Times New Roman" w:eastAsia="Times New Roman" w:hAnsi="Times New Roman" w:hint="default"/>
    </w:rPr>
  </w:style>
  <w:style w:type="paragraph" w:customStyle="1" w:styleId="ArabicTwo8">
    <w:name w:val="Arabic Two 8"/>
    <w:basedOn w:val="ArabicTwo7"/>
    <w:next w:val="BodyText"/>
    <w:link w:val="ArabicTwo8Char"/>
    <w:uiPriority w:val="9"/>
    <w:pPr>
      <w:numPr>
        <w:ilvl w:val="7"/>
      </w:numPr>
      <w:tabs>
        <w:tab w:val="clear" w:pos="1440"/>
        <w:tab w:val="clear" w:pos="4320"/>
        <w:tab w:val="clear" w:pos="5040"/>
        <w:tab w:val="clear" w:pos="5760"/>
        <w:tab w:val="left" w:pos="6480"/>
      </w:tabs>
      <w:ind w:firstLine="5760"/>
      <w:outlineLvl w:val="7"/>
    </w:pPr>
  </w:style>
  <w:style w:type="character" w:customStyle="1" w:styleId="ArabicTwo8Char">
    <w:name w:val="Arabic Two 8 Char"/>
    <w:basedOn w:val="DefaultParagraphFont"/>
    <w:link w:val="ArabicTwo8"/>
    <w:uiPriority w:val="9"/>
    <w:rPr>
      <w:rFonts w:ascii="Times New Roman" w:eastAsia="Times New Roman" w:hAnsi="Times New Roman" w:hint="default"/>
    </w:rPr>
  </w:style>
  <w:style w:type="paragraph" w:customStyle="1" w:styleId="ArabicTwo9">
    <w:name w:val="Arabic Two 9"/>
    <w:basedOn w:val="ArabicTwo8"/>
    <w:next w:val="BodyText"/>
    <w:link w:val="ArabicTwo9Char"/>
    <w:uiPriority w:val="9"/>
    <w:pPr>
      <w:numPr>
        <w:ilvl w:val="8"/>
      </w:numPr>
      <w:tabs>
        <w:tab w:val="clear" w:pos="1440"/>
        <w:tab w:val="clear" w:pos="4320"/>
        <w:tab w:val="clear" w:pos="5040"/>
        <w:tab w:val="clear" w:pos="5760"/>
        <w:tab w:val="clear" w:pos="6480"/>
        <w:tab w:val="left" w:pos="7200"/>
      </w:tabs>
      <w:ind w:firstLine="6480"/>
      <w:outlineLvl w:val="8"/>
    </w:pPr>
  </w:style>
  <w:style w:type="character" w:customStyle="1" w:styleId="ArabicTwo9Char">
    <w:name w:val="Arabic Two 9 Char"/>
    <w:basedOn w:val="DefaultParagraphFont"/>
    <w:link w:val="ArabicTwo9"/>
    <w:uiPriority w:val="9"/>
    <w:rPr>
      <w:rFonts w:ascii="Times New Roman" w:eastAsia="Times New Roman" w:hAnsi="Times New Roman" w:hint="default"/>
    </w:rPr>
  </w:style>
  <w:style w:type="paragraph" w:customStyle="1" w:styleId="BodyTextContinued2">
    <w:name w:val="Body Text Continued 2"/>
    <w:basedOn w:val="Normal"/>
    <w:qFormat/>
    <w:pPr>
      <w:spacing w:before="0" w:after="240" w:line="0" w:lineRule="atLeast"/>
    </w:pPr>
    <w:rPr>
      <w:b/>
      <w:sz w:val="36"/>
    </w:rPr>
  </w:style>
  <w:style w:type="paragraph" w:customStyle="1" w:styleId="Subtilte">
    <w:name w:val="Subtilte"/>
    <w:basedOn w:val="ArabicTwo2"/>
    <w:qFormat/>
    <w:pPr>
      <w:tabs>
        <w:tab w:val="clear" w:pos="1440"/>
      </w:tabs>
    </w:p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CCCC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9999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99999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</w:style>
  <w:style w:type="table" w:styleId="ColorfulGrid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BE5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8CCE4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8CCE4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</w:style>
  <w:style w:type="table" w:styleId="ColorfulGrid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2DBDB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B8B7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B8B7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</w:style>
  <w:style w:type="table" w:styleId="ColorfulGrid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AF1D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6E3BC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6E3BC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</w:style>
  <w:style w:type="table" w:styleId="ColorfulGrid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5DFE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0D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0D9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</w:style>
  <w:style w:type="table" w:styleId="ColorfulGrid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AEEF3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DDE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DDE8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</w:style>
  <w:style w:type="table" w:styleId="ColorfulGrid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9D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D4B4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D4B4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</w:style>
  <w:style w:type="table" w:styleId="ColorfulList">
    <w:name w:val="Colorful List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6E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9E3A3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9E3A38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CC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ColorfulListAccent1">
    <w:name w:val="Colorful List Accent 1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2F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9E3A3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9E3A38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BE5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ColorfulListAccent2">
    <w:name w:val="Colorful List Accent 2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8EDE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9E3A3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9E3A38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2DBDB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ColorfulListAccent3">
    <w:name w:val="Colorful List Accent 3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5F8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664E82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664E82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AF1DD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ColorfulListAccent4">
    <w:name w:val="Colorful List Accent 4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2EFF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7E9C4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7E9C4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DFE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ColorfulList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6F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F2730A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2730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AEEF3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ColorfulList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EF4E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FFFFFF"/>
          <w:right w:val="nil"/>
        </w:tcBorders>
        <w:shd w:val="clear" w:color="000000" w:fill="348DA5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348DA5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9D9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ColorfulShading">
    <w:name w:val="Colorful Shading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6E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99999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1">
    <w:name w:val="Colorful Shading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2F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2C4C74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C4C74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C4C74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8CCE4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2">
    <w:name w:val="Colorful Shading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8EDE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772C2A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72C2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72C2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B8B7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5F8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8064A2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5E753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E753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E753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6E3BC"/>
        <w:vAlign w:val="top"/>
      </w:tcPr>
    </w:tblStylePr>
  </w:style>
  <w:style w:type="table" w:styleId="ColorfulShading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2EFF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9BBB59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4C3B62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C3B62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C3B62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0D9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DF6F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F7964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276A7C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76A7C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276A7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DDE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ColorfulShading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EF4EC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24" w:space="0" w:color="4BACC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shd w:val="clear" w:color="000000" w:fill="B65608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5608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65608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D4B4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vAlign w:val="top"/>
      </w:tcPr>
    </w:tblStylePr>
  </w:style>
  <w:style w:type="table" w:styleId="DarkList">
    <w:name w:val="Dark List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00000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</w:style>
  <w:style w:type="table" w:styleId="DarkListAccent1">
    <w:name w:val="Dark List Accent 1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4F81B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243F6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365F91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365F91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65F91"/>
        <w:vAlign w:val="top"/>
      </w:tcPr>
    </w:tblStylePr>
  </w:style>
  <w:style w:type="table" w:styleId="DarkListAccent2">
    <w:name w:val="Dark List Accent 2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504D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622423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943634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943634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43634"/>
        <w:vAlign w:val="top"/>
      </w:tcPr>
    </w:tblStylePr>
  </w:style>
  <w:style w:type="table" w:styleId="DarkListAccent3">
    <w:name w:val="Dark List Accent 3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9BBB59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4E6128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76923C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76923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76923C"/>
        <w:vAlign w:val="top"/>
      </w:tcPr>
    </w:tblStylePr>
  </w:style>
  <w:style w:type="table" w:styleId="DarkListAccent4">
    <w:name w:val="Dark List Accent 4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8064A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3F3151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5F497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5F497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5F497A"/>
        <w:vAlign w:val="top"/>
      </w:tcPr>
    </w:tblStylePr>
  </w:style>
  <w:style w:type="table" w:styleId="DarkListAccent5">
    <w:name w:val="Dark List Accent 5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4BACC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205867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31849B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31849B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31849B"/>
        <w:vAlign w:val="top"/>
      </w:tcPr>
    </w:tblStylePr>
  </w:style>
  <w:style w:type="table" w:styleId="DarkListAccent6">
    <w:name w:val="Dark List Accent 6"/>
    <w:basedOn w:val="TableNormal"/>
    <w:uiPriority w:val="99"/>
    <w:rPr>
      <w:color w:val="FFFFFF"/>
    </w:rPr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79646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8" w:space="0" w:color="FFFFFF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FFFFFF"/>
          <w:left w:val="nil"/>
          <w:bottom w:val="nil"/>
          <w:right w:val="nil"/>
        </w:tcBorders>
        <w:shd w:val="clear" w:color="000000" w:fill="974706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18" w:space="0" w:color="FFFFFF"/>
        </w:tcBorders>
        <w:shd w:val="clear" w:color="000000" w:fill="E36C0A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18" w:space="0" w:color="FFFFFF"/>
          <w:bottom w:val="nil"/>
          <w:right w:val="nil"/>
        </w:tcBorders>
        <w:shd w:val="clear" w:color="000000" w:fill="E36C0A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36C0A"/>
        <w:vAlign w:val="top"/>
      </w:tcPr>
    </w:tblStylePr>
  </w:style>
  <w:style w:type="table" w:styleId="LightGrid">
    <w:name w:val="Light Grid"/>
    <w:basedOn w:val="TableNormal"/>
    <w:uiPriority w:val="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18" w:space="0" w:color="000000"/>
          <w:right w:val="single" w:sz="0" w:space="0" w:color="auto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shd w:val="clear" w:color="000000" w:fill="C0C0C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shd w:val="clear" w:color="000000" w:fill="C0C0C0"/>
        <w:vAlign w:val="top"/>
      </w:tcPr>
    </w:tblStylePr>
  </w:style>
  <w:style w:type="table" w:styleId="LightGridAccent1">
    <w:name w:val="Light Grid Accent 1"/>
    <w:basedOn w:val="TableNormal"/>
    <w:uiPriority w:val="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000000" w:fill="D3DFEE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000000" w:fill="D3DFEE"/>
        <w:vAlign w:val="top"/>
      </w:tcPr>
    </w:tblStylePr>
  </w:style>
  <w:style w:type="table" w:styleId="LightGridAccent2">
    <w:name w:val="Light Grid Accent 2"/>
    <w:basedOn w:val="TableNormal"/>
    <w:uiPriority w:val="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000000" w:fill="EFD3D2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000000" w:fill="EFD3D2"/>
        <w:vAlign w:val="top"/>
      </w:tcPr>
    </w:tblStylePr>
  </w:style>
  <w:style w:type="table" w:styleId="LightGridAccent3">
    <w:name w:val="Light Grid Accent 3"/>
    <w:basedOn w:val="TableNormal"/>
    <w:uiPriority w:val="9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000000" w:fill="E6EED5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000000" w:fill="E6EED5"/>
        <w:vAlign w:val="top"/>
      </w:tcPr>
    </w:tblStylePr>
  </w:style>
  <w:style w:type="table" w:styleId="LightGridAccent4">
    <w:name w:val="Light Grid Accent 4"/>
    <w:basedOn w:val="TableNormal"/>
    <w:uiPriority w:val="9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000000" w:fill="DFD8E8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000000" w:fill="DFD8E8"/>
        <w:vAlign w:val="top"/>
      </w:tcPr>
    </w:tblStylePr>
  </w:style>
  <w:style w:type="table" w:styleId="LightGridAccent5">
    <w:name w:val="Light Grid Accent 5"/>
    <w:basedOn w:val="TableNormal"/>
    <w:uiPriority w:val="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000000" w:fill="D2EAF1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000000" w:fill="D2EAF1"/>
        <w:vAlign w:val="top"/>
      </w:tcPr>
    </w:tblStylePr>
  </w:style>
  <w:style w:type="table" w:styleId="LightGridAccent6">
    <w:name w:val="Light Grid Accent 6"/>
    <w:basedOn w:val="TableNormal"/>
    <w:uiPriority w:val="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000000" w:fill="FDE4D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000000" w:fill="FDE4D0"/>
        <w:vAlign w:val="top"/>
      </w:tcPr>
    </w:tblStylePr>
  </w:style>
  <w:style w:type="table" w:styleId="LightList">
    <w:name w:val="Light List"/>
    <w:basedOn w:val="TableNormal"/>
    <w:uiPriority w:val="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single" w:sz="0" w:space="0" w:color="auto"/>
          <w:bottom w:val="single" w:sz="8" w:space="0" w:color="000000"/>
          <w:right w:val="single" w:sz="0" w:space="0" w:color="auto"/>
        </w:tcBorders>
        <w:vAlign w:val="top"/>
      </w:tcPr>
    </w:tblStylePr>
  </w:style>
  <w:style w:type="table" w:styleId="LightListAccent1">
    <w:name w:val="Light List Accent 1"/>
    <w:basedOn w:val="TableNormal"/>
    <w:uiPriority w:val="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F81B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</w:style>
  <w:style w:type="table" w:styleId="LightListAccent2">
    <w:name w:val="Light List Accent 2"/>
    <w:basedOn w:val="TableNormal"/>
    <w:uiPriority w:val="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504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vAlign w:val="top"/>
      </w:tcPr>
    </w:tblStylePr>
  </w:style>
  <w:style w:type="table" w:styleId="LightListAccent3">
    <w:name w:val="Light List Accent 3"/>
    <w:basedOn w:val="TableNormal"/>
    <w:uiPriority w:val="9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BBB59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vAlign w:val="top"/>
      </w:tcPr>
    </w:tblStylePr>
  </w:style>
  <w:style w:type="table" w:styleId="LightListAccent4">
    <w:name w:val="Light List Accent 4"/>
    <w:basedOn w:val="TableNormal"/>
    <w:uiPriority w:val="9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64A2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vAlign w:val="top"/>
      </w:tcPr>
    </w:tblStylePr>
  </w:style>
  <w:style w:type="table" w:styleId="LightListAccent5">
    <w:name w:val="Light List Accent 5"/>
    <w:basedOn w:val="TableNormal"/>
    <w:uiPriority w:val="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BACC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vAlign w:val="top"/>
      </w:tcPr>
    </w:tblStylePr>
  </w:style>
  <w:style w:type="table" w:styleId="LightListAccent6">
    <w:name w:val="Light List Accent 6"/>
    <w:basedOn w:val="TableNormal"/>
    <w:uiPriority w:val="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7964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vAlign w:val="top"/>
      </w:tcPr>
    </w:tblStylePr>
  </w:style>
  <w:style w:type="table" w:styleId="LightShading">
    <w:name w:val="Light Shading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LightShadingAccent1">
    <w:name w:val="Light Shading Accent 1"/>
    <w:basedOn w:val="TableNormal"/>
    <w:uiPriority w:val="9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LightShadingAccent2">
    <w:name w:val="Light Shading Accent 2"/>
    <w:basedOn w:val="TableNormal"/>
    <w:uiPriority w:val="9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LightShadingAccent3">
    <w:name w:val="Light Shading Accent 3"/>
    <w:basedOn w:val="TableNormal"/>
    <w:uiPriority w:val="9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LightShadingAccent4">
    <w:name w:val="Light Shading Accent 4"/>
    <w:basedOn w:val="TableNormal"/>
    <w:uiPriority w:val="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LightShadingAccent5">
    <w:name w:val="Light Shading Accent 5"/>
    <w:basedOn w:val="TableNormal"/>
    <w:uiPriority w:val="9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LightShadingAccent6">
    <w:name w:val="Light Shading Accent 6"/>
    <w:basedOn w:val="TableNormal"/>
    <w:uiPriority w:val="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C0C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40404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</w:style>
  <w:style w:type="table" w:styleId="MediumGrid1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3DF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</w:style>
  <w:style w:type="table" w:styleId="MediumGrid1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FD3D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</w:style>
  <w:style w:type="table" w:styleId="MediumGrid1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ED5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</w:style>
  <w:style w:type="table" w:styleId="MediumGrid1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FD8E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</w:style>
  <w:style w:type="table" w:styleId="MediumGrid1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2EA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</w:style>
  <w:style w:type="table" w:styleId="MediumGrid1Accent6">
    <w:name w:val="Medium Grid 1 Accent 6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4D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8" w:space="0" w:color="auto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</w:style>
  <w:style w:type="table" w:styleId="MediumGrid2">
    <w:name w:val="Medium Grid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C0C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6E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CCCC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808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1">
    <w:name w:val="Medium Grid 2 Accent 1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3DF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DF2F8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BE5F1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7BFDE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2">
    <w:name w:val="Medium Grid 2 Accent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FD3D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8EDED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2DBDB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A7A6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3">
    <w:name w:val="Medium Grid 2 Accent 3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ED5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5F8EE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AF1D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DDDAC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4">
    <w:name w:val="Medium Grid 2 Accent 4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FD8E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2EFF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5DFEC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BFB1D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5">
    <w:name w:val="Medium Grid 2 Accent 5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2EA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DF6F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AEEF3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A5D5E2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2Accent6">
    <w:name w:val="Medium Grid 2 Accent 6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4D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EF4EC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9D9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BCAA2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</w:style>
  <w:style w:type="table" w:styleId="MediumGrid3">
    <w:name w:val="Medium Grid 3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C0C0C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000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000000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80808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808080"/>
        <w:vAlign w:val="top"/>
      </w:tcPr>
    </w:tblStylePr>
  </w:style>
  <w:style w:type="table" w:styleId="MediumGrid3Accent1">
    <w:name w:val="Medium Grid 3 Accent 1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3DFEE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4F81BD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4F81BD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4F81B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4F81B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7BFD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7BFDE"/>
        <w:vAlign w:val="top"/>
      </w:tcPr>
    </w:tblStylePr>
  </w:style>
  <w:style w:type="table" w:styleId="MediumGrid3Accent2">
    <w:name w:val="Medium Grid 3 Accent 2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FD3D2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C0504D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C0504D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C0504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C0504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DFA7A6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DFA7A6"/>
        <w:vAlign w:val="top"/>
      </w:tcPr>
    </w:tblStylePr>
  </w:style>
  <w:style w:type="table" w:styleId="MediumGrid3Accent3">
    <w:name w:val="Medium Grid 3 Accent 3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E6EED5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9BBB59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9BBB59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9BBB59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9BBB59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CDDDAC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CDDDAC"/>
        <w:vAlign w:val="top"/>
      </w:tcPr>
    </w:tblStylePr>
  </w:style>
  <w:style w:type="table" w:styleId="MediumGrid3Accent4">
    <w:name w:val="Medium Grid 3 Accent 4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FD8E8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8064A2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8064A2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8064A2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8064A2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BFB1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BFB1D0"/>
        <w:vAlign w:val="top"/>
      </w:tcPr>
    </w:tblStylePr>
  </w:style>
  <w:style w:type="table" w:styleId="MediumGrid3Accent5">
    <w:name w:val="Medium Grid 3 Accent 5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D2EAF1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4BACC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4BACC6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4BACC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4BACC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5D5E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A5D5E2"/>
        <w:vAlign w:val="top"/>
      </w:tcPr>
    </w:tblStylePr>
  </w:style>
  <w:style w:type="table" w:styleId="MediumGrid3Accent6">
    <w:name w:val="Medium Grid 3 Accent 6"/>
    <w:basedOn w:val="TableNormal"/>
    <w:uiPriority w:val="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clear" w:color="000000" w:fill="FDE4D0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000000" w:fill="F79646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F79646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</w:tcBorders>
        <w:shd w:val="clear" w:color="000000" w:fill="F7964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000000" w:fill="F7964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FBCAA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000000" w:fill="FBCAA2"/>
        <w:vAlign w:val="top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MediumList1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4F81BD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MediumList1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C0504D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MediumList1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9BBB59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MediumList1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8064A2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MediumList1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4BACC6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MediumList1Accent6">
    <w:name w:val="Medium List 1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8" w:space="0" w:color="F79646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MediumList2">
    <w:name w:val="Medium List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000000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000000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1">
    <w:name w:val="Medium List 2 Accent 1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4F81B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F81BD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4F81BD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4F81BD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2">
    <w:name w:val="Medium List 2 Accent 2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C0504D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C0504D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C0504D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3">
    <w:name w:val="Medium List 2 Accent 3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9BBB59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9BBB59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9BBB59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9BBB59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4">
    <w:name w:val="Medium List 2 Accent 4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8064A2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8064A2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8064A2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8064A2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5">
    <w:name w:val="Medium List 2 Accent 5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4BACC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4BACC6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4BACC6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4BACC6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List2Accent6">
    <w:name w:val="Medium List 2 Accent 6"/>
    <w:basedOn w:val="TableNormal"/>
    <w:uiPriority w:val="99"/>
    <w:rPr>
      <w:rFonts w:ascii="Symbol" w:hAnsi="Symbo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sz w:val="24"/>
        <w:rtl w:val="0"/>
        <w:cs w:val="0"/>
      </w:rPr>
      <w:tblPr/>
      <w:tcPr>
        <w:tcBorders>
          <w:top w:val="nil"/>
          <w:left w:val="nil"/>
          <w:bottom w:val="single" w:sz="24" w:space="0" w:color="F79646"/>
          <w:right w:val="nil"/>
        </w:tcBorders>
        <w:shd w:val="clear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8" w:space="0" w:color="F79646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8" w:space="0" w:color="F79646"/>
        </w:tcBorders>
        <w:shd w:val="clear" w:color="000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8" w:space="0" w:color="F79646"/>
          <w:bottom w:val="nil"/>
          <w:right w:val="nil"/>
        </w:tcBorders>
        <w:shd w:val="clear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MediumShading1">
    <w:name w:val="Medium Shading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000000" w:fill="000000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C0C0"/>
        <w:vAlign w:val="top"/>
      </w:tcPr>
    </w:tblStylePr>
  </w:style>
  <w:style w:type="table" w:styleId="MediumShading1Accent1">
    <w:name w:val="Medium Shading 1 Accent 1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4F81B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3DFEE"/>
        <w:vAlign w:val="top"/>
      </w:tcPr>
    </w:tblStylePr>
  </w:style>
  <w:style w:type="table" w:styleId="MediumShading1Accent2">
    <w:name w:val="Medium Shading 1 Accent 2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C0504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FD3D2"/>
        <w:vAlign w:val="top"/>
      </w:tcPr>
    </w:tblStylePr>
  </w:style>
  <w:style w:type="table" w:styleId="MediumShading1Accent3">
    <w:name w:val="Medium Shading 1 Accent 3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9BBB59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E6EED5"/>
        <w:vAlign w:val="top"/>
      </w:tcPr>
    </w:tblStylePr>
  </w:style>
  <w:style w:type="table" w:styleId="MediumShading1Accent4">
    <w:name w:val="Medium Shading 1 Accent 4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8064A2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FD8E8"/>
        <w:vAlign w:val="top"/>
      </w:tcPr>
    </w:tblStylePr>
  </w:style>
  <w:style w:type="table" w:styleId="MediumShading1Accent5">
    <w:name w:val="Medium Shading 1 Accent 5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4BACC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2EAF1"/>
        <w:vAlign w:val="top"/>
      </w:tcPr>
    </w:tblStylePr>
  </w:style>
  <w:style w:type="table" w:styleId="MediumShading1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000000" w:fill="F7964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rtl w:val="0"/>
        <w:cs w:val="0"/>
      </w:r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DE4D0"/>
        <w:vAlign w:val="top"/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000000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000000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000000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4F81B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4F81B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F81B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C0504D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C0504D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C0504D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9BBB59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9BBB59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9BBB59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8064A2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8064A2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8064A2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4BACC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4BACC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4BACC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MediumShading2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000000" w:fill="F79646"/>
        <w:vAlign w:val="top"/>
      </w:tcPr>
    </w:tblStylePr>
    <w:tblStylePr w:type="lastRow">
      <w:pPr>
        <w:widowControl w:val="0"/>
        <w:autoSpaceDE/>
        <w:autoSpaceDN/>
        <w:adjustRightInd w:val="0"/>
        <w:ind w:left="0" w:right="0"/>
        <w:jc w:val="left"/>
      </w:pPr>
      <w:rPr>
        <w:rFonts w:ascii="Cambria" w:hAnsi="Cambria"/>
        <w:color w:val="auto"/>
        <w:rtl w:val="0"/>
        <w:cs w:val="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000000" w:fill="F79646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F79646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clear" w:color="000000" w:fill="D8D8D8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vAlign w:val="top"/>
      </w:tcPr>
    </w:tblStylePr>
  </w:style>
  <w:style w:type="table" w:styleId="Table3Deffects1">
    <w:name w:val="Table 3D effects 1"/>
    <w:basedOn w:val="TableNormal"/>
    <w:uiPriority w:val="99"/>
    <w:tblPr/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C0C0C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800080"/>
        <w:rtl w:val="0"/>
        <w:cs w:val="0"/>
      </w:rPr>
      <w:tblPr/>
      <w:tcPr>
        <w:tcBorders>
          <w:top w:val="nil"/>
          <w:left w:val="nil"/>
          <w:bottom w:val="single" w:sz="6" w:space="0" w:color="80808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FFFFFF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808080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6" w:space="0" w:color="FFFFFF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3Deffects2">
    <w:name w:val="Table 3D effects 2"/>
    <w:basedOn w:val="TableNormal"/>
    <w:uiPriority w:val="99"/>
    <w:tblPr>
      <w:tblStyleRow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C0C0C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808080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FFFFFF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808080"/>
          <w:left w:val="nil"/>
          <w:bottom w:val="single" w:sz="6" w:space="0" w:color="FFFFFF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3Deffects3">
    <w:name w:val="Table 3D effects 3"/>
    <w:basedOn w:val="TableNormal"/>
    <w:uiPriority w:val="99"/>
    <w:tblPr>
      <w:tblStyleRowBandSize w:val="1"/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808080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6" w:space="0" w:color="FFFFFF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808080"/>
          <w:left w:val="nil"/>
          <w:bottom w:val="single" w:sz="6" w:space="0" w:color="FFFFFF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0" w:color="C0C0C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1">
    <w:name w:val="Table Classic 1"/>
    <w:basedOn w:val="TableNormal"/>
    <w:uiPriority w:val="99"/>
    <w:tblPr>
      <w:tblBorders>
        <w:top w:val="single" w:sz="12" w:space="0" w:color="000000"/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2">
    <w:name w:val="Table Classic 2"/>
    <w:basedOn w:val="TableNormal"/>
    <w:uiPriority w:val="99"/>
    <w:tblPr>
      <w:tblBorders>
        <w:top w:val="single" w:sz="12" w:space="0" w:color="000000"/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8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80008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C0C0C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solid" w:color="FFFFFF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lassic4">
    <w:name w:val="Table Classic 4"/>
    <w:basedOn w:val="TableNormal"/>
    <w:uiPriority w:val="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50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50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solid" w:color="00808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orful2">
    <w:name w:val="Table Colorful 2"/>
    <w:basedOn w:val="TableNormal"/>
    <w:uiPriority w:val="99"/>
    <w:tblPr>
      <w:tblBorders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pct20" w:color="FFFF0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80000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orful3">
    <w:name w:val="Table Colorful 3"/>
    <w:basedOn w:val="TableNormal"/>
    <w:uiPriority w:val="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pct25" w:color="00808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00808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single" w:sz="0" w:space="0" w:color="auto"/>
        </w:tcBorders>
        <w:shd w:val="solid" w:color="008080" w:fill="FFFFFF"/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</w:style>
  <w:style w:type="table" w:styleId="TableColumns1">
    <w:name w:val="Table Columns 1"/>
    <w:basedOn w:val="TableNormal"/>
    <w:uiPriority w:val="99"/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double" w:sz="6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00000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FFFF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umns2">
    <w:name w:val="Table Columns 2"/>
    <w:basedOn w:val="TableNormal"/>
    <w:uiPriority w:val="99"/>
    <w:rPr>
      <w:b/>
    </w:rPr>
    <w:tblPr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00000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30" w:color="00000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00FF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umns3">
    <w:name w:val="Table Columns 3"/>
    <w:basedOn w:val="TableNormal"/>
    <w:uiPriority w:val="99"/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8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10" w:color="0000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Columns4">
    <w:name w:val="Table Columns 4"/>
    <w:basedOn w:val="TableNormal"/>
    <w:uiPriority w:val="99"/>
    <w:tblPr>
      <w:tblStyleCol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0" w:color="00808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10" w:color="000000" w:fill="FFFFFF"/>
        <w:vAlign w:val="top"/>
      </w:tcPr>
    </w:tblStylePr>
  </w:style>
  <w:style w:type="table" w:styleId="TableColumns5">
    <w:name w:val="Table Columns 5"/>
    <w:basedOn w:val="TableNormal"/>
    <w:uiPriority w:val="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single" w:sz="6" w:space="0" w:color="80808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6" w:space="0" w:color="80808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Vert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vAlign w:val="top"/>
      </w:tcPr>
    </w:tblStylePr>
  </w:style>
  <w:style w:type="table" w:styleId="TableContemporary">
    <w:name w:val="Table Contemporary"/>
    <w:basedOn w:val="TableNormal"/>
    <w:uiPriority w:val="99"/>
    <w:tblPr>
      <w:tblStyleRow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0000" w:fill="FFFFFF"/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" w:color="0000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0000" w:fill="FFFFFF"/>
        <w:vAlign w:val="top"/>
      </w:tcPr>
    </w:tblStylePr>
  </w:style>
  <w:style w:type="table" w:styleId="TableElegant">
    <w:name w:val="Table Elegant"/>
    <w:basedOn w:val="TableNormal"/>
    <w:uiPriority w:val="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aps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</w:style>
  <w:style w:type="table" w:styleId="TableGrid1">
    <w:name w:val="Table Grid 1"/>
    <w:basedOn w:val="TableNormal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2">
    <w:name w:val="Table Grid 2"/>
    <w:basedOn w:val="TableNormal"/>
    <w:uiPriority w:val="99"/>
    <w:tblPr/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3">
    <w:name w:val="Table Grid 3"/>
    <w:basedOn w:val="TableNormal"/>
    <w:uiPriority w:val="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30" w:color="FFFF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4">
    <w:name w:val="Table Grid 4"/>
    <w:basedOn w:val="TableNormal"/>
    <w:uiPriority w:val="99"/>
    <w:tblPr>
      <w:tblBorders>
        <w:left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30" w:color="FFFF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shd w:val="pct30" w:color="FFFF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5">
    <w:name w:val="Table Grid 5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6">
    <w:name w:val="Table Grid 6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7">
    <w:name w:val="Table Grid 7"/>
    <w:basedOn w:val="TableNormal"/>
    <w:uiPriority w:val="99"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n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Grid8">
    <w:name w:val="Table Grid 8"/>
    <w:basedOn w:val="TableNormal"/>
    <w:uiPriority w:val="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8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1">
    <w:name w:val="Table List 1"/>
    <w:basedOn w:val="TableNormal"/>
    <w:uiPriority w:val="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color w:val="800000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C0C0C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C0C0C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2">
    <w:name w:val="Table List 2"/>
    <w:basedOn w:val="TableNormal"/>
    <w:uiPriority w:val="99"/>
    <w:tblPr>
      <w:tblStyleRowBandSize w:val="2"/>
      <w:tblBorders>
        <w:bottom w:val="single" w:sz="12" w:space="0" w:color="80808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75" w:color="008080" w:fill="008000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FF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3">
    <w:name w:val="Table List 3"/>
    <w:basedOn w:val="TableNormal"/>
    <w:uiPriority w:val="99"/>
    <w:tblPr>
      <w:tblBorders>
        <w:top w:val="single" w:sz="12" w:space="0" w:color="000000"/>
        <w:bottom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000080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i/>
        <w:color w:val="000080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4">
    <w:name w:val="Table List 4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808080" w:fill="FFFFFF"/>
        <w:vAlign w:val="top"/>
      </w:tcPr>
    </w:tblStylePr>
  </w:style>
  <w:style w:type="table" w:styleId="TableList5">
    <w:name w:val="Table List 5"/>
    <w:basedOn w:val="TableNormal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List6">
    <w:name w:val="Table List 6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shd w:val="pct50" w:color="000000" w:fill="FFFFFF"/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000000" w:fill="FFFFFF"/>
        <w:vAlign w:val="top"/>
      </w:tcPr>
    </w:tblStylePr>
  </w:style>
  <w:style w:type="table" w:styleId="TableList7">
    <w:name w:val="Table List 7"/>
    <w:basedOn w:val="TableNormal"/>
    <w:uiPriority w:val="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8000"/>
          <w:right w:val="nil"/>
        </w:tcBorders>
        <w:shd w:val="solid" w:color="C0C0C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12" w:space="0" w:color="008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0" w:color="0000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FFFF00" w:fill="FFFFFF"/>
        <w:vAlign w:val="top"/>
      </w:tcPr>
    </w:tblStylePr>
  </w:style>
  <w:style w:type="table" w:styleId="TableList8">
    <w:name w:val="Table List 8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i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solid" w:color="FFFF00" w:fill="FFFFFF"/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25" w:color="FFFF00" w:fill="FFFFFF"/>
        <w:vAlign w:val="top"/>
      </w:tcPr>
    </w:tblStylePr>
    <w:tblStylePr w:type="band2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pct50" w:color="FF0000" w:fill="FFFFFF"/>
        <w:vAlign w:val="top"/>
      </w:tcPr>
    </w:tblStylePr>
  </w:style>
  <w:style w:type="table" w:styleId="TableProfessional">
    <w:name w:val="Table Professional"/>
    <w:basedOn w:val="TableNormal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</w:style>
  <w:style w:type="table" w:styleId="TableSimple1">
    <w:name w:val="Table Simple 1"/>
    <w:basedOn w:val="TableNormal"/>
    <w:uiPriority w:val="99"/>
    <w:tblPr>
      <w:tblBorders>
        <w:top w:val="single" w:sz="12" w:space="0" w:color="008000"/>
        <w:bottom w:val="single" w:sz="12" w:space="0" w:color="008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8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8000"/>
          <w:left w:val="nil"/>
          <w:bottom w:val="nil"/>
          <w:right w:val="nil"/>
        </w:tcBorders>
        <w:vAlign w:val="top"/>
      </w:tcPr>
    </w:tblStylePr>
  </w:style>
  <w:style w:type="table" w:styleId="TableSimple2">
    <w:name w:val="Table Simple 2"/>
    <w:basedOn w:val="TableNormal"/>
    <w:uiPriority w:val="99"/>
    <w:tblPr/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auto"/>
        <w:rtl w:val="0"/>
        <w:cs w:val="0"/>
      </w:rPr>
      <w:tblPr/>
      <w:tcPr>
        <w:tcBorders>
          <w:top w:val="single" w:sz="6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Simple3">
    <w:name w:val="Table Simple 3"/>
    <w:basedOn w:val="TableNormal"/>
    <w:uiPriority w:val="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shd w:val="solid" w:color="000000" w:fill="FFFFFF"/>
        <w:vAlign w:val="top"/>
      </w:tcPr>
    </w:tblStylePr>
  </w:style>
  <w:style w:type="table" w:styleId="TableSubtle1">
    <w:name w:val="Table Subtle 1"/>
    <w:basedOn w:val="TableNormal"/>
    <w:uiPriority w:val="99"/>
    <w:tblPr>
      <w:tblStyleRowBandSize w:val="1"/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shd w:val="pct25" w:color="800080" w:fill="FFFFFF"/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vAlign w:val="top"/>
      </w:tcPr>
    </w:tblStylePr>
    <w:tblStylePr w:type="band1Horz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6" w:space="0" w:color="000000"/>
          <w:right w:val="nil"/>
        </w:tcBorders>
        <w:shd w:val="pct25" w:color="8080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Subtle2">
    <w:name w:val="Table Subtle 2"/>
    <w:basedOn w:val="TableNormal"/>
    <w:uiPriority w:val="99"/>
    <w:tblPr>
      <w:tblBorders>
        <w:left w:val="single" w:sz="6" w:space="0" w:color="000000"/>
        <w:right w:val="single" w:sz="6" w:space="0" w:color="000000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vAlign w:val="top"/>
      </w:tcPr>
    </w:tblStylePr>
    <w:tblStylePr w:type="la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single" w:sz="12" w:space="0" w:color="000000"/>
          <w:left w:val="nil"/>
          <w:bottom w:val="nil"/>
          <w:right w:val="nil"/>
        </w:tcBorders>
        <w:vAlign w:val="top"/>
      </w:tcPr>
    </w:tblStylePr>
    <w:tblStylePr w:type="fir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nil"/>
          <w:bottom w:val="nil"/>
          <w:right w:val="single" w:sz="0" w:space="0" w:color="auto"/>
        </w:tcBorders>
        <w:shd w:val="pct25" w:color="008000" w:fill="FFFFFF"/>
        <w:vAlign w:val="top"/>
      </w:tcPr>
    </w:tblStylePr>
    <w:tblStylePr w:type="lastCo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rtl w:val="0"/>
        <w:cs w:val="0"/>
      </w:rPr>
      <w:tblPr/>
      <w:tcPr>
        <w:tcBorders>
          <w:top w:val="nil"/>
          <w:left w:val="single" w:sz="0" w:space="0" w:color="auto"/>
          <w:bottom w:val="nil"/>
          <w:right w:val="nil"/>
        </w:tcBorders>
        <w:shd w:val="pct25" w:color="808000" w:fill="FFFFFF"/>
        <w:vAlign w:val="top"/>
      </w:tcPr>
    </w:tblStylePr>
    <w:tblStylePr w:type="ne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  <w:tblStylePr w:type="swCell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b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Theme">
    <w:name w:val="Table Theme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</w:style>
  <w:style w:type="table" w:styleId="TableWeb1">
    <w:name w:val="Table Web 1"/>
    <w:basedOn w:val="TableNormal"/>
    <w:uiPriority w:val="99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Web2">
    <w:name w:val="Table Web 2"/>
    <w:basedOn w:val="TableNormal"/>
    <w:uiPriority w:val="99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table" w:styleId="TableWeb3">
    <w:name w:val="Table Web 3"/>
    <w:basedOn w:val="TableNormal"/>
    <w:uiPriority w:val="99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</w:tblBorders>
    </w:tblPr>
    <w:tcPr>
      <w:tcBorders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</w:tcPr>
    <w:tblStylePr w:type="firstRow">
      <w:pPr>
        <w:widowControl w:val="0"/>
        <w:autoSpaceDE w:val="0"/>
        <w:autoSpaceDN w:val="0"/>
        <w:adjustRightInd w:val="0"/>
        <w:ind w:left="0" w:right="0"/>
      </w:pPr>
      <w:rPr>
        <w:rFonts w:ascii="Cambria" w:hAnsi="Cambria"/>
        <w:color w:val="auto"/>
        <w:rtl w:val="0"/>
        <w:cs w:val="0"/>
      </w:rPr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numbering" w:styleId="ArticleSection">
    <w:name w:val="Outline List 3"/>
    <w:basedOn w:val="NoList"/>
  </w:style>
  <w:style w:type="numbering" w:styleId="1ai">
    <w:name w:val="Outline List 1"/>
    <w:basedOn w:val="NoList"/>
  </w:style>
  <w:style w:type="numbering" w:styleId="111111">
    <w:name w:val="Outline List 2"/>
    <w:basedOn w:val="No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D24F-7B68-4C5C-87AF-E869E97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DLA Piper LLP (US)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</dc:creator>
  <cp:lastModifiedBy>Radcliffe, Mark</cp:lastModifiedBy>
  <cp:revision>5</cp:revision>
  <cp:lastPrinted>2018-10-08T05:10:00Z</cp:lastPrinted>
  <dcterms:modified xsi:type="dcterms:W3CDTF">2018-10-31T01:00:00Z</dcterms:modified>
</cp:coreProperties>
</file>